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olor w:val="auto"/>
          <w:sz w:val="76"/>
          <w:szCs w:val="72"/>
        </w:rPr>
        <w:id w:val="612506391"/>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4248"/>
            <w:gridCol w:w="3678"/>
            <w:gridCol w:w="2854"/>
          </w:tblGrid>
          <w:tr w:rsidR="00DF3EE8">
            <w:tc>
              <w:tcPr>
                <w:tcW w:w="3525" w:type="dxa"/>
                <w:tcBorders>
                  <w:bottom w:val="single" w:sz="18" w:space="0" w:color="808080" w:themeColor="background1" w:themeShade="80"/>
                  <w:right w:val="single" w:sz="18" w:space="0" w:color="808080" w:themeColor="background1" w:themeShade="80"/>
                </w:tcBorders>
                <w:vAlign w:val="center"/>
              </w:tcPr>
              <w:p w:rsidR="00DF3EE8" w:rsidRDefault="00DF3EE8" w:rsidP="00BB1417">
                <w:pPr>
                  <w:pStyle w:val="Sinespaciado"/>
                  <w:rPr>
                    <w:rFonts w:asciiTheme="majorHAnsi" w:eastAsiaTheme="majorEastAsia" w:hAnsiTheme="majorHAnsi" w:cstheme="majorBidi"/>
                    <w:sz w:val="76"/>
                    <w:szCs w:val="72"/>
                  </w:rPr>
                </w:pPr>
                <w:r w:rsidRPr="00422F9D">
                  <w:rPr>
                    <w:rFonts w:ascii="Calibri" w:eastAsiaTheme="majorEastAsia" w:hAnsi="Calibri"/>
                    <w:b/>
                    <w:i/>
                    <w:emboss/>
                    <w:color w:val="3C8058"/>
                    <w:sz w:val="76"/>
                    <w:szCs w:val="72"/>
                  </w:rPr>
                  <w:t xml:space="preserve">Memoria de </w:t>
                </w:r>
                <w:r w:rsidR="00BB1417" w:rsidRPr="00422F9D">
                  <w:rPr>
                    <w:rFonts w:ascii="Calibri" w:eastAsiaTheme="majorEastAsia" w:hAnsi="Calibri"/>
                    <w:b/>
                    <w:i/>
                    <w:emboss/>
                    <w:color w:val="3C8058"/>
                    <w:sz w:val="76"/>
                    <w:szCs w:val="72"/>
                  </w:rPr>
                  <w:t>A</w:t>
                </w:r>
                <w:r w:rsidRPr="00422F9D">
                  <w:rPr>
                    <w:rFonts w:ascii="Calibri" w:eastAsiaTheme="majorEastAsia" w:hAnsi="Calibri"/>
                    <w:b/>
                    <w:i/>
                    <w:emboss/>
                    <w:color w:val="3C8058"/>
                    <w:sz w:val="76"/>
                    <w:szCs w:val="72"/>
                  </w:rPr>
                  <w:t>ctividades</w:t>
                </w:r>
              </w:p>
            </w:tc>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emboss/>
                    <w:color w:val="3C8058"/>
                    <w:sz w:val="36"/>
                    <w:szCs w:val="36"/>
                  </w:rPr>
                  <w:alias w:val="Fecha"/>
                  <w:id w:val="276713165"/>
                  <w:dataBinding w:prefixMappings="xmlns:ns0='http://schemas.microsoft.com/office/2006/coverPageProps'" w:xpath="/ns0:CoverPageProperties[1]/ns0:PublishDate[1]" w:storeItemID="{55AF091B-3C7A-41E3-B477-F2FDAA23CFDA}"/>
                  <w:date w:fullDate="2015-12-31T00:00:00Z">
                    <w:dateFormat w:val="d 'de' MMMM"/>
                    <w:lid w:val="es-ES"/>
                    <w:storeMappedDataAs w:val="dateTime"/>
                    <w:calendar w:val="gregorian"/>
                  </w:date>
                </w:sdtPr>
                <w:sdtContent>
                  <w:p w:rsidR="00DF3EE8" w:rsidRPr="00422F9D" w:rsidRDefault="00F05B08">
                    <w:pPr>
                      <w:pStyle w:val="Sinespaciado"/>
                      <w:rPr>
                        <w:rFonts w:asciiTheme="majorHAnsi" w:eastAsiaTheme="majorEastAsia" w:hAnsiTheme="majorHAnsi" w:cstheme="majorBidi"/>
                        <w:emboss/>
                        <w:color w:val="3C8058"/>
                        <w:sz w:val="36"/>
                        <w:szCs w:val="36"/>
                      </w:rPr>
                    </w:pPr>
                    <w:r>
                      <w:rPr>
                        <w:rFonts w:asciiTheme="majorHAnsi" w:eastAsiaTheme="majorEastAsia" w:hAnsiTheme="majorHAnsi" w:cstheme="majorBidi"/>
                        <w:emboss/>
                        <w:color w:val="3C8058"/>
                        <w:sz w:val="36"/>
                        <w:szCs w:val="36"/>
                      </w:rPr>
                      <w:t>31 de diciembre</w:t>
                    </w:r>
                  </w:p>
                </w:sdtContent>
              </w:sdt>
              <w:sdt>
                <w:sdtPr>
                  <w:rPr>
                    <w:emboss/>
                    <w:color w:val="3C8058"/>
                    <w:sz w:val="200"/>
                    <w:szCs w:val="200"/>
                    <w:u w:val="single"/>
                  </w:rPr>
                  <w:alias w:val="Año"/>
                  <w:id w:val="276713170"/>
                  <w:dataBinding w:prefixMappings="xmlns:ns0='http://schemas.microsoft.com/office/2006/coverPageProps'" w:xpath="/ns0:CoverPageProperties[1]/ns0:PublishDate[1]" w:storeItemID="{55AF091B-3C7A-41E3-B477-F2FDAA23CFDA}"/>
                  <w:date w:fullDate="2015-12-31T00:00:00Z">
                    <w:dateFormat w:val="yyyy"/>
                    <w:lid w:val="es-ES"/>
                    <w:storeMappedDataAs w:val="dateTime"/>
                    <w:calendar w:val="gregorian"/>
                  </w:date>
                </w:sdtPr>
                <w:sdtContent>
                  <w:p w:rsidR="00DF3EE8" w:rsidRDefault="003907EB">
                    <w:pPr>
                      <w:pStyle w:val="Sinespaciado"/>
                      <w:rPr>
                        <w:color w:val="4F81BD" w:themeColor="accent1"/>
                        <w:sz w:val="200"/>
                        <w:szCs w:val="200"/>
                      </w:rPr>
                    </w:pPr>
                    <w:r>
                      <w:rPr>
                        <w:emboss/>
                        <w:color w:val="3C8058"/>
                        <w:sz w:val="200"/>
                        <w:szCs w:val="200"/>
                        <w:u w:val="single"/>
                      </w:rPr>
                      <w:t>2015</w:t>
                    </w:r>
                  </w:p>
                </w:sdtContent>
              </w:sdt>
            </w:tc>
          </w:tr>
          <w:tr w:rsidR="00DF3EE8" w:rsidTr="00BB1417">
            <w:trPr>
              <w:trHeight w:val="635"/>
            </w:trPr>
            <w:tc>
              <w:tcPr>
                <w:tcW w:w="7054" w:type="dxa"/>
                <w:gridSpan w:val="2"/>
                <w:tcBorders>
                  <w:top w:val="single" w:sz="18" w:space="0" w:color="808080" w:themeColor="background1" w:themeShade="80"/>
                </w:tcBorders>
                <w:vAlign w:val="center"/>
              </w:tcPr>
              <w:p w:rsidR="00DF3EE8" w:rsidRDefault="00DF3EE8" w:rsidP="00BB1417">
                <w:pPr>
                  <w:pStyle w:val="Sinespaciado"/>
                </w:pPr>
              </w:p>
            </w:tc>
            <w:tc>
              <w:tcPr>
                <w:tcW w:w="2738" w:type="dxa"/>
                <w:tcBorders>
                  <w:top w:val="single" w:sz="18" w:space="0" w:color="808080" w:themeColor="background1" w:themeShade="80"/>
                </w:tcBorders>
                <w:vAlign w:val="center"/>
              </w:tcPr>
              <w:p w:rsidR="00DF3EE8" w:rsidRDefault="00DF3EE8" w:rsidP="00BB1417">
                <w:pPr>
                  <w:pStyle w:val="Sinespaciado"/>
                  <w:rPr>
                    <w:rFonts w:asciiTheme="majorHAnsi" w:eastAsiaTheme="majorEastAsia" w:hAnsiTheme="majorHAnsi" w:cstheme="majorBidi"/>
                    <w:sz w:val="36"/>
                    <w:szCs w:val="36"/>
                  </w:rPr>
                </w:pPr>
              </w:p>
            </w:tc>
          </w:tr>
        </w:tbl>
        <w:p w:rsidR="00DF3EE8" w:rsidRDefault="00DF3EE8"/>
        <w:p w:rsidR="001B7E30" w:rsidRPr="0097295E" w:rsidRDefault="00DF3EE8" w:rsidP="001B7E30">
          <w:r>
            <w:t xml:space="preserve">              </w:t>
          </w:r>
          <w:r w:rsidR="0097295E">
            <w:rPr>
              <w:noProof/>
              <w:lang w:eastAsia="es-ES"/>
            </w:rPr>
            <w:drawing>
              <wp:inline distT="0" distB="0" distL="0" distR="0">
                <wp:extent cx="5913755" cy="914400"/>
                <wp:effectExtent l="19050" t="0" r="0" b="0"/>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r>
            <w:br w:type="page"/>
          </w:r>
        </w:p>
      </w:sdtContent>
    </w:sdt>
    <w:p w:rsidR="001B7E30" w:rsidRDefault="001B7E30" w:rsidP="001B7E30">
      <w:r>
        <w:lastRenderedPageBreak/>
        <w:t xml:space="preserve">       </w:t>
      </w:r>
    </w:p>
    <w:p w:rsidR="001B7E30" w:rsidRPr="00312880" w:rsidRDefault="001B7E30" w:rsidP="001B7E30">
      <w:r>
        <w:t xml:space="preserve">    </w:t>
      </w:r>
      <w:r w:rsidR="0097295E">
        <w:t xml:space="preserve">      </w:t>
      </w:r>
      <w:r>
        <w:t xml:space="preserve"> </w:t>
      </w:r>
      <w:r w:rsidR="0097295E">
        <w:rPr>
          <w:noProof/>
          <w:lang w:eastAsia="es-ES"/>
        </w:rPr>
        <w:drawing>
          <wp:inline distT="0" distB="0" distL="0" distR="0">
            <wp:extent cx="5913755" cy="914400"/>
            <wp:effectExtent l="19050" t="0" r="0" b="0"/>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1B7E30" w:rsidRDefault="001B7E30" w:rsidP="001B7E30"/>
    <w:p w:rsidR="00BB1417" w:rsidRDefault="00BB1417">
      <w:pPr>
        <w:ind w:left="-567"/>
        <w:jc w:val="center"/>
      </w:pPr>
    </w:p>
    <w:p w:rsidR="00312880" w:rsidRDefault="00312880" w:rsidP="00BB1417"/>
    <w:p w:rsidR="005652E5" w:rsidRDefault="005652E5" w:rsidP="00BB1417"/>
    <w:p w:rsidR="005652E5" w:rsidRDefault="005652E5" w:rsidP="00BB1417"/>
    <w:p w:rsidR="00312880" w:rsidRDefault="00312880" w:rsidP="00BB1417"/>
    <w:tbl>
      <w:tblPr>
        <w:tblStyle w:val="Tablaconcuadrcula"/>
        <w:tblpPr w:leftFromText="141" w:rightFromText="141" w:vertAnchor="text" w:horzAnchor="margin" w:tblpXSpec="center" w:tblpY="31"/>
        <w:tblW w:w="0" w:type="auto"/>
        <w:tblLook w:val="04A0"/>
      </w:tblPr>
      <w:tblGrid>
        <w:gridCol w:w="7604"/>
        <w:gridCol w:w="1715"/>
      </w:tblGrid>
      <w:tr w:rsidR="00312880" w:rsidRPr="00863CAE" w:rsidTr="00DD3380">
        <w:trPr>
          <w:trHeight w:val="437"/>
        </w:trPr>
        <w:tc>
          <w:tcPr>
            <w:tcW w:w="9319" w:type="dxa"/>
            <w:gridSpan w:val="2"/>
            <w:tcBorders>
              <w:top w:val="single" w:sz="12" w:space="0" w:color="000000" w:themeColor="text1"/>
              <w:left w:val="single" w:sz="12" w:space="0" w:color="000000" w:themeColor="text1"/>
              <w:right w:val="single" w:sz="12" w:space="0" w:color="000000" w:themeColor="text1"/>
            </w:tcBorders>
            <w:shd w:val="clear" w:color="auto" w:fill="3C8058"/>
            <w:vAlign w:val="center"/>
          </w:tcPr>
          <w:p w:rsidR="00312880" w:rsidRPr="00312880" w:rsidRDefault="00312880" w:rsidP="00DD3380">
            <w:pPr>
              <w:jc w:val="center"/>
              <w:rPr>
                <w:rFonts w:ascii="Tahoma" w:hAnsi="Tahoma" w:cs="Tahoma"/>
                <w:b/>
                <w:i/>
                <w:imprint/>
                <w:noProof/>
                <w:color w:val="FFFFFF" w:themeColor="background1"/>
                <w:sz w:val="24"/>
                <w:szCs w:val="24"/>
                <w:lang w:eastAsia="es-ES"/>
              </w:rPr>
            </w:pPr>
            <w:r w:rsidRPr="00312880">
              <w:rPr>
                <w:rFonts w:ascii="Tahoma" w:hAnsi="Tahoma" w:cs="Tahoma"/>
                <w:b/>
                <w:i/>
                <w:imprint/>
                <w:noProof/>
                <w:color w:val="FFFFFF" w:themeColor="background1"/>
                <w:sz w:val="24"/>
                <w:szCs w:val="24"/>
                <w:lang w:eastAsia="es-ES"/>
              </w:rPr>
              <w:t>S U M A R I O</w:t>
            </w:r>
          </w:p>
        </w:tc>
      </w:tr>
      <w:tr w:rsidR="00312880" w:rsidRPr="00863CAE" w:rsidTr="00DD3380">
        <w:trPr>
          <w:trHeight w:val="437"/>
        </w:trPr>
        <w:tc>
          <w:tcPr>
            <w:tcW w:w="7604" w:type="dxa"/>
            <w:tcBorders>
              <w:left w:val="single" w:sz="12" w:space="0" w:color="000000" w:themeColor="text1"/>
              <w:bottom w:val="single" w:sz="12" w:space="0" w:color="000000" w:themeColor="text1"/>
            </w:tcBorders>
            <w:shd w:val="clear" w:color="auto" w:fill="3C8058"/>
            <w:vAlign w:val="center"/>
          </w:tcPr>
          <w:p w:rsidR="00312880" w:rsidRPr="00312880" w:rsidRDefault="00312880" w:rsidP="00DD3380">
            <w:pPr>
              <w:jc w:val="center"/>
              <w:rPr>
                <w:rFonts w:ascii="Tahoma" w:hAnsi="Tahoma" w:cs="Tahoma"/>
                <w:b/>
                <w:i/>
                <w:imprint/>
                <w:noProof/>
                <w:color w:val="FFFFFF" w:themeColor="background1"/>
                <w:sz w:val="24"/>
                <w:szCs w:val="24"/>
                <w:lang w:eastAsia="es-ES"/>
              </w:rPr>
            </w:pPr>
            <w:r w:rsidRPr="00312880">
              <w:rPr>
                <w:rFonts w:ascii="Tahoma" w:hAnsi="Tahoma" w:cs="Tahoma"/>
                <w:b/>
                <w:i/>
                <w:imprint/>
                <w:noProof/>
                <w:color w:val="FFFFFF" w:themeColor="background1"/>
                <w:sz w:val="24"/>
                <w:szCs w:val="24"/>
                <w:lang w:eastAsia="es-ES"/>
              </w:rPr>
              <w:t>CONTENIDO</w:t>
            </w:r>
          </w:p>
        </w:tc>
        <w:tc>
          <w:tcPr>
            <w:tcW w:w="1715" w:type="dxa"/>
            <w:tcBorders>
              <w:bottom w:val="single" w:sz="12" w:space="0" w:color="000000" w:themeColor="text1"/>
              <w:right w:val="single" w:sz="12" w:space="0" w:color="000000" w:themeColor="text1"/>
            </w:tcBorders>
            <w:shd w:val="clear" w:color="auto" w:fill="3C8058"/>
            <w:vAlign w:val="center"/>
          </w:tcPr>
          <w:p w:rsidR="00312880" w:rsidRPr="00312880" w:rsidRDefault="00312880" w:rsidP="00DD3380">
            <w:pPr>
              <w:jc w:val="center"/>
              <w:rPr>
                <w:rFonts w:ascii="Tahoma" w:hAnsi="Tahoma" w:cs="Tahoma"/>
                <w:b/>
                <w:i/>
                <w:imprint/>
                <w:noProof/>
                <w:color w:val="FFFFFF" w:themeColor="background1"/>
                <w:sz w:val="24"/>
                <w:szCs w:val="24"/>
                <w:lang w:eastAsia="es-ES"/>
              </w:rPr>
            </w:pPr>
            <w:r w:rsidRPr="00312880">
              <w:rPr>
                <w:rFonts w:ascii="Tahoma" w:hAnsi="Tahoma" w:cs="Tahoma"/>
                <w:b/>
                <w:i/>
                <w:imprint/>
                <w:noProof/>
                <w:color w:val="FFFFFF" w:themeColor="background1"/>
                <w:sz w:val="24"/>
                <w:szCs w:val="24"/>
                <w:lang w:eastAsia="es-ES"/>
              </w:rPr>
              <w:t>HOJAS</w:t>
            </w:r>
          </w:p>
        </w:tc>
      </w:tr>
      <w:tr w:rsidR="00312880" w:rsidRPr="008A23EE" w:rsidTr="00DD3380">
        <w:trPr>
          <w:trHeight w:val="392"/>
        </w:trPr>
        <w:tc>
          <w:tcPr>
            <w:tcW w:w="7604" w:type="dxa"/>
            <w:tcBorders>
              <w:top w:val="single" w:sz="12" w:space="0" w:color="000000" w:themeColor="text1"/>
              <w:left w:val="single" w:sz="2" w:space="0" w:color="000000" w:themeColor="text1"/>
              <w:bottom w:val="single" w:sz="2" w:space="0" w:color="000000" w:themeColor="text1"/>
            </w:tcBorders>
            <w:shd w:val="clear" w:color="auto" w:fill="C2D69B" w:themeFill="accent3" w:themeFillTint="99"/>
            <w:vAlign w:val="center"/>
          </w:tcPr>
          <w:p w:rsidR="00312880" w:rsidRPr="008A23EE" w:rsidRDefault="00312880" w:rsidP="00DD3380">
            <w:pPr>
              <w:pStyle w:val="Prrafodelista"/>
              <w:numPr>
                <w:ilvl w:val="0"/>
                <w:numId w:val="6"/>
              </w:numPr>
              <w:rPr>
                <w:rFonts w:ascii="Tahoma" w:hAnsi="Tahoma" w:cs="Tahoma"/>
                <w:i/>
                <w:noProof/>
                <w:color w:val="auto"/>
                <w:sz w:val="22"/>
                <w:szCs w:val="22"/>
                <w:lang w:eastAsia="es-ES"/>
              </w:rPr>
            </w:pPr>
            <w:r w:rsidRPr="008A23EE">
              <w:rPr>
                <w:rFonts w:ascii="Tahoma" w:hAnsi="Tahoma" w:cs="Tahoma"/>
                <w:i/>
                <w:noProof/>
                <w:color w:val="auto"/>
                <w:sz w:val="22"/>
                <w:szCs w:val="22"/>
                <w:lang w:eastAsia="es-ES"/>
              </w:rPr>
              <w:t>Introducción</w:t>
            </w:r>
          </w:p>
        </w:tc>
        <w:tc>
          <w:tcPr>
            <w:tcW w:w="1715" w:type="dxa"/>
            <w:tcBorders>
              <w:top w:val="single" w:sz="12" w:space="0" w:color="000000" w:themeColor="text1"/>
              <w:bottom w:val="single" w:sz="2" w:space="0" w:color="000000" w:themeColor="text1"/>
            </w:tcBorders>
            <w:shd w:val="clear" w:color="auto" w:fill="C2D69B" w:themeFill="accent3" w:themeFillTint="99"/>
            <w:vAlign w:val="center"/>
          </w:tcPr>
          <w:p w:rsidR="00312880" w:rsidRPr="008A23EE" w:rsidRDefault="005652E5" w:rsidP="00DD3380">
            <w:pPr>
              <w:jc w:val="center"/>
              <w:rPr>
                <w:b/>
                <w:noProof/>
                <w:color w:val="auto"/>
                <w:sz w:val="22"/>
                <w:szCs w:val="22"/>
                <w:lang w:eastAsia="es-ES"/>
              </w:rPr>
            </w:pPr>
            <w:r w:rsidRPr="008A23EE">
              <w:rPr>
                <w:b/>
                <w:noProof/>
                <w:color w:val="auto"/>
                <w:sz w:val="22"/>
                <w:szCs w:val="22"/>
                <w:lang w:eastAsia="es-ES"/>
              </w:rPr>
              <w:t>3</w:t>
            </w:r>
          </w:p>
        </w:tc>
      </w:tr>
      <w:tr w:rsidR="00312880" w:rsidRPr="008A23EE" w:rsidTr="00DD3380">
        <w:trPr>
          <w:trHeight w:val="392"/>
        </w:trPr>
        <w:tc>
          <w:tcPr>
            <w:tcW w:w="7604" w:type="dxa"/>
            <w:tcBorders>
              <w:top w:val="single" w:sz="2" w:space="0" w:color="000000" w:themeColor="text1"/>
              <w:left w:val="single" w:sz="2" w:space="0" w:color="000000" w:themeColor="text1"/>
            </w:tcBorders>
            <w:shd w:val="clear" w:color="auto" w:fill="C2D69B" w:themeFill="accent3" w:themeFillTint="99"/>
            <w:vAlign w:val="center"/>
          </w:tcPr>
          <w:p w:rsidR="00312880" w:rsidRPr="008A23EE" w:rsidRDefault="00312880" w:rsidP="00DD3380">
            <w:pPr>
              <w:pStyle w:val="Prrafodelista"/>
              <w:numPr>
                <w:ilvl w:val="0"/>
                <w:numId w:val="6"/>
              </w:numPr>
              <w:rPr>
                <w:rFonts w:ascii="Tahoma" w:hAnsi="Tahoma" w:cs="Tahoma"/>
                <w:i/>
                <w:noProof/>
                <w:sz w:val="22"/>
                <w:szCs w:val="22"/>
                <w:lang w:eastAsia="es-ES"/>
              </w:rPr>
            </w:pPr>
            <w:r w:rsidRPr="008A23EE">
              <w:rPr>
                <w:rFonts w:ascii="Tahoma" w:hAnsi="Tahoma" w:cs="Tahoma"/>
                <w:i/>
                <w:noProof/>
                <w:sz w:val="22"/>
                <w:szCs w:val="22"/>
                <w:lang w:eastAsia="es-ES"/>
              </w:rPr>
              <w:t>Evolución del número de Asociados.</w:t>
            </w:r>
          </w:p>
        </w:tc>
        <w:tc>
          <w:tcPr>
            <w:tcW w:w="1715" w:type="dxa"/>
            <w:tcBorders>
              <w:top w:val="single" w:sz="2" w:space="0" w:color="000000" w:themeColor="text1"/>
            </w:tcBorders>
            <w:shd w:val="clear" w:color="auto" w:fill="C2D69B" w:themeFill="accent3" w:themeFillTint="99"/>
            <w:vAlign w:val="center"/>
          </w:tcPr>
          <w:p w:rsidR="00312880" w:rsidRPr="008A23EE" w:rsidRDefault="005652E5" w:rsidP="00DD3380">
            <w:pPr>
              <w:jc w:val="center"/>
              <w:rPr>
                <w:b/>
                <w:noProof/>
                <w:color w:val="auto"/>
                <w:sz w:val="22"/>
                <w:szCs w:val="22"/>
                <w:lang w:eastAsia="es-ES"/>
              </w:rPr>
            </w:pPr>
            <w:r w:rsidRPr="008A23EE">
              <w:rPr>
                <w:b/>
                <w:noProof/>
                <w:color w:val="auto"/>
                <w:sz w:val="22"/>
                <w:szCs w:val="22"/>
                <w:lang w:eastAsia="es-ES"/>
              </w:rPr>
              <w:t>4</w:t>
            </w:r>
          </w:p>
        </w:tc>
      </w:tr>
      <w:tr w:rsidR="00312880" w:rsidRPr="008A23EE" w:rsidTr="00DD3380">
        <w:trPr>
          <w:trHeight w:val="414"/>
        </w:trPr>
        <w:tc>
          <w:tcPr>
            <w:tcW w:w="7604" w:type="dxa"/>
            <w:shd w:val="clear" w:color="auto" w:fill="C2D69B" w:themeFill="accent3" w:themeFillTint="99"/>
            <w:vAlign w:val="center"/>
          </w:tcPr>
          <w:p w:rsidR="00312880" w:rsidRPr="008A23EE" w:rsidRDefault="00312880" w:rsidP="00DD3380">
            <w:pPr>
              <w:pStyle w:val="Prrafodelista"/>
              <w:numPr>
                <w:ilvl w:val="0"/>
                <w:numId w:val="6"/>
              </w:numPr>
              <w:rPr>
                <w:rFonts w:ascii="Tahoma" w:hAnsi="Tahoma" w:cs="Tahoma"/>
                <w:i/>
                <w:noProof/>
                <w:sz w:val="22"/>
                <w:szCs w:val="22"/>
                <w:lang w:eastAsia="es-ES"/>
              </w:rPr>
            </w:pPr>
            <w:r w:rsidRPr="008A23EE">
              <w:rPr>
                <w:rFonts w:ascii="Tahoma" w:hAnsi="Tahoma" w:cs="Tahoma"/>
                <w:i/>
                <w:noProof/>
                <w:sz w:val="22"/>
                <w:szCs w:val="22"/>
                <w:lang w:eastAsia="es-ES"/>
              </w:rPr>
              <w:t>Número de ayudas concedidas.</w:t>
            </w:r>
          </w:p>
        </w:tc>
        <w:tc>
          <w:tcPr>
            <w:tcW w:w="1715" w:type="dxa"/>
            <w:shd w:val="clear" w:color="auto" w:fill="C2D69B" w:themeFill="accent3" w:themeFillTint="99"/>
            <w:vAlign w:val="center"/>
          </w:tcPr>
          <w:p w:rsidR="00312880" w:rsidRPr="008A23EE" w:rsidRDefault="005652E5" w:rsidP="00DD3380">
            <w:pPr>
              <w:jc w:val="center"/>
              <w:rPr>
                <w:b/>
                <w:noProof/>
                <w:color w:val="auto"/>
                <w:sz w:val="22"/>
                <w:szCs w:val="22"/>
                <w:lang w:eastAsia="es-ES"/>
              </w:rPr>
            </w:pPr>
            <w:r w:rsidRPr="008A23EE">
              <w:rPr>
                <w:b/>
                <w:noProof/>
                <w:color w:val="auto"/>
                <w:sz w:val="22"/>
                <w:szCs w:val="22"/>
                <w:lang w:eastAsia="es-ES"/>
              </w:rPr>
              <w:t>5</w:t>
            </w:r>
          </w:p>
        </w:tc>
      </w:tr>
      <w:tr w:rsidR="00312880" w:rsidRPr="008A23EE" w:rsidTr="00DD3380">
        <w:trPr>
          <w:trHeight w:val="392"/>
        </w:trPr>
        <w:tc>
          <w:tcPr>
            <w:tcW w:w="7604" w:type="dxa"/>
            <w:shd w:val="clear" w:color="auto" w:fill="C2D69B" w:themeFill="accent3" w:themeFillTint="99"/>
            <w:vAlign w:val="center"/>
          </w:tcPr>
          <w:p w:rsidR="00312880" w:rsidRPr="008A23EE" w:rsidRDefault="00312880" w:rsidP="00DD3380">
            <w:pPr>
              <w:pStyle w:val="Prrafodelista"/>
              <w:numPr>
                <w:ilvl w:val="0"/>
                <w:numId w:val="6"/>
              </w:numPr>
              <w:rPr>
                <w:rFonts w:ascii="Tahoma" w:hAnsi="Tahoma" w:cs="Tahoma"/>
                <w:i/>
                <w:noProof/>
                <w:sz w:val="22"/>
                <w:szCs w:val="22"/>
                <w:lang w:eastAsia="es-ES"/>
              </w:rPr>
            </w:pPr>
            <w:r w:rsidRPr="008A23EE">
              <w:rPr>
                <w:rFonts w:ascii="Tahoma" w:hAnsi="Tahoma" w:cs="Tahoma"/>
                <w:i/>
                <w:noProof/>
                <w:sz w:val="22"/>
                <w:szCs w:val="22"/>
                <w:lang w:eastAsia="es-ES"/>
              </w:rPr>
              <w:t>Importe de las ayudas concedidas.</w:t>
            </w:r>
          </w:p>
        </w:tc>
        <w:tc>
          <w:tcPr>
            <w:tcW w:w="1715" w:type="dxa"/>
            <w:shd w:val="clear" w:color="auto" w:fill="C2D69B" w:themeFill="accent3" w:themeFillTint="99"/>
            <w:vAlign w:val="center"/>
          </w:tcPr>
          <w:p w:rsidR="00312880" w:rsidRPr="008A23EE" w:rsidRDefault="005652E5" w:rsidP="00DD3380">
            <w:pPr>
              <w:jc w:val="center"/>
              <w:rPr>
                <w:b/>
                <w:noProof/>
                <w:color w:val="auto"/>
                <w:sz w:val="22"/>
                <w:szCs w:val="22"/>
                <w:lang w:eastAsia="es-ES"/>
              </w:rPr>
            </w:pPr>
            <w:r w:rsidRPr="008A23EE">
              <w:rPr>
                <w:b/>
                <w:noProof/>
                <w:color w:val="auto"/>
                <w:sz w:val="22"/>
                <w:szCs w:val="22"/>
                <w:lang w:eastAsia="es-ES"/>
              </w:rPr>
              <w:t>6</w:t>
            </w:r>
          </w:p>
        </w:tc>
      </w:tr>
      <w:tr w:rsidR="00312880" w:rsidRPr="008A23EE" w:rsidTr="00DD3380">
        <w:trPr>
          <w:trHeight w:val="392"/>
        </w:trPr>
        <w:tc>
          <w:tcPr>
            <w:tcW w:w="7604" w:type="dxa"/>
            <w:shd w:val="clear" w:color="auto" w:fill="C2D69B" w:themeFill="accent3" w:themeFillTint="99"/>
            <w:vAlign w:val="center"/>
          </w:tcPr>
          <w:p w:rsidR="00312880" w:rsidRPr="008A23EE" w:rsidRDefault="00312880" w:rsidP="00DD3380">
            <w:pPr>
              <w:pStyle w:val="Prrafodelista"/>
              <w:numPr>
                <w:ilvl w:val="0"/>
                <w:numId w:val="6"/>
              </w:numPr>
              <w:rPr>
                <w:rFonts w:ascii="Tahoma" w:hAnsi="Tahoma" w:cs="Tahoma"/>
                <w:i/>
                <w:noProof/>
                <w:sz w:val="22"/>
                <w:szCs w:val="22"/>
                <w:lang w:eastAsia="es-ES"/>
              </w:rPr>
            </w:pPr>
            <w:r w:rsidRPr="008A23EE">
              <w:rPr>
                <w:rFonts w:ascii="Tahoma" w:hAnsi="Tahoma" w:cs="Tahoma"/>
                <w:i/>
                <w:noProof/>
                <w:sz w:val="22"/>
                <w:szCs w:val="22"/>
                <w:lang w:eastAsia="es-ES"/>
              </w:rPr>
              <w:t>Tipologías de las ayudas concedidas.</w:t>
            </w:r>
          </w:p>
        </w:tc>
        <w:tc>
          <w:tcPr>
            <w:tcW w:w="1715" w:type="dxa"/>
            <w:shd w:val="clear" w:color="auto" w:fill="C2D69B" w:themeFill="accent3" w:themeFillTint="99"/>
            <w:vAlign w:val="center"/>
          </w:tcPr>
          <w:p w:rsidR="00312880" w:rsidRPr="008A23EE" w:rsidRDefault="005652E5" w:rsidP="00DD3380">
            <w:pPr>
              <w:jc w:val="center"/>
              <w:rPr>
                <w:b/>
                <w:noProof/>
                <w:color w:val="auto"/>
                <w:sz w:val="22"/>
                <w:szCs w:val="22"/>
                <w:lang w:eastAsia="es-ES"/>
              </w:rPr>
            </w:pPr>
            <w:r w:rsidRPr="008A23EE">
              <w:rPr>
                <w:b/>
                <w:noProof/>
                <w:color w:val="auto"/>
                <w:sz w:val="22"/>
                <w:szCs w:val="22"/>
                <w:lang w:eastAsia="es-ES"/>
              </w:rPr>
              <w:t xml:space="preserve">7 </w:t>
            </w:r>
            <w:r w:rsidR="00DF0E9B" w:rsidRPr="008A23EE">
              <w:rPr>
                <w:b/>
                <w:noProof/>
                <w:color w:val="auto"/>
                <w:sz w:val="22"/>
                <w:szCs w:val="22"/>
                <w:lang w:eastAsia="es-ES"/>
              </w:rPr>
              <w:t>y 8</w:t>
            </w:r>
          </w:p>
        </w:tc>
      </w:tr>
      <w:tr w:rsidR="00312880" w:rsidRPr="008A23EE" w:rsidTr="00DD3380">
        <w:trPr>
          <w:trHeight w:val="414"/>
        </w:trPr>
        <w:tc>
          <w:tcPr>
            <w:tcW w:w="7604" w:type="dxa"/>
            <w:shd w:val="clear" w:color="auto" w:fill="C2D69B" w:themeFill="accent3" w:themeFillTint="99"/>
            <w:vAlign w:val="center"/>
          </w:tcPr>
          <w:p w:rsidR="00312880" w:rsidRPr="008A23EE" w:rsidRDefault="00312880" w:rsidP="00DD3380">
            <w:pPr>
              <w:pStyle w:val="Prrafodelista"/>
              <w:numPr>
                <w:ilvl w:val="0"/>
                <w:numId w:val="6"/>
              </w:numPr>
              <w:rPr>
                <w:rFonts w:ascii="Tahoma" w:hAnsi="Tahoma" w:cs="Tahoma"/>
                <w:i/>
                <w:noProof/>
                <w:sz w:val="22"/>
                <w:szCs w:val="22"/>
                <w:lang w:eastAsia="es-ES"/>
              </w:rPr>
            </w:pPr>
            <w:r w:rsidRPr="008A23EE">
              <w:rPr>
                <w:rFonts w:ascii="Tahoma" w:hAnsi="Tahoma" w:cs="Tahoma"/>
                <w:i/>
                <w:noProof/>
                <w:sz w:val="22"/>
                <w:szCs w:val="22"/>
                <w:lang w:eastAsia="es-ES"/>
              </w:rPr>
              <w:t>La Asociación y las Nuevas Tecnologías.</w:t>
            </w:r>
          </w:p>
        </w:tc>
        <w:tc>
          <w:tcPr>
            <w:tcW w:w="1715" w:type="dxa"/>
            <w:shd w:val="clear" w:color="auto" w:fill="C2D69B" w:themeFill="accent3" w:themeFillTint="99"/>
            <w:vAlign w:val="center"/>
          </w:tcPr>
          <w:p w:rsidR="00312880" w:rsidRPr="008A23EE" w:rsidRDefault="00DF0E9B" w:rsidP="00DD3380">
            <w:pPr>
              <w:jc w:val="center"/>
              <w:rPr>
                <w:b/>
                <w:noProof/>
                <w:color w:val="auto"/>
                <w:sz w:val="22"/>
                <w:szCs w:val="22"/>
                <w:lang w:eastAsia="es-ES"/>
              </w:rPr>
            </w:pPr>
            <w:r w:rsidRPr="008A23EE">
              <w:rPr>
                <w:b/>
                <w:noProof/>
                <w:color w:val="auto"/>
                <w:sz w:val="22"/>
                <w:szCs w:val="22"/>
                <w:lang w:eastAsia="es-ES"/>
              </w:rPr>
              <w:t>9</w:t>
            </w:r>
          </w:p>
        </w:tc>
      </w:tr>
      <w:tr w:rsidR="005B2090" w:rsidRPr="008A23EE" w:rsidTr="00DD3380">
        <w:trPr>
          <w:trHeight w:val="392"/>
        </w:trPr>
        <w:tc>
          <w:tcPr>
            <w:tcW w:w="7604" w:type="dxa"/>
            <w:shd w:val="clear" w:color="auto" w:fill="C2D69B" w:themeFill="accent3" w:themeFillTint="99"/>
            <w:vAlign w:val="center"/>
          </w:tcPr>
          <w:p w:rsidR="005B2090" w:rsidRPr="008A23EE" w:rsidRDefault="00772B09" w:rsidP="00DD3380">
            <w:pPr>
              <w:pStyle w:val="Prrafodelista"/>
              <w:numPr>
                <w:ilvl w:val="0"/>
                <w:numId w:val="6"/>
              </w:numPr>
              <w:rPr>
                <w:rFonts w:ascii="Tahoma" w:hAnsi="Tahoma" w:cs="Tahoma"/>
                <w:i/>
                <w:noProof/>
                <w:sz w:val="22"/>
                <w:szCs w:val="22"/>
                <w:lang w:eastAsia="es-ES"/>
              </w:rPr>
            </w:pPr>
            <w:r w:rsidRPr="008A23EE">
              <w:rPr>
                <w:rFonts w:ascii="Tahoma" w:hAnsi="Tahoma" w:cs="Tahoma"/>
                <w:i/>
                <w:noProof/>
                <w:sz w:val="22"/>
                <w:szCs w:val="22"/>
                <w:lang w:eastAsia="es-ES"/>
              </w:rPr>
              <w:t>La Asociación “llega” al Congreso de los Diputados</w:t>
            </w:r>
            <w:r w:rsidR="008A23EE">
              <w:rPr>
                <w:rFonts w:ascii="Tahoma" w:hAnsi="Tahoma" w:cs="Tahoma"/>
                <w:i/>
                <w:noProof/>
                <w:sz w:val="22"/>
                <w:szCs w:val="22"/>
                <w:lang w:eastAsia="es-ES"/>
              </w:rPr>
              <w:t>.</w:t>
            </w:r>
          </w:p>
        </w:tc>
        <w:tc>
          <w:tcPr>
            <w:tcW w:w="1715" w:type="dxa"/>
            <w:shd w:val="clear" w:color="auto" w:fill="C2D69B" w:themeFill="accent3" w:themeFillTint="99"/>
            <w:vAlign w:val="center"/>
          </w:tcPr>
          <w:p w:rsidR="005B2090" w:rsidRPr="008A23EE" w:rsidRDefault="00DF0E9B" w:rsidP="00DD3380">
            <w:pPr>
              <w:jc w:val="center"/>
              <w:rPr>
                <w:b/>
                <w:noProof/>
                <w:color w:val="auto"/>
                <w:sz w:val="22"/>
                <w:szCs w:val="22"/>
                <w:lang w:eastAsia="es-ES"/>
              </w:rPr>
            </w:pPr>
            <w:r w:rsidRPr="008A23EE">
              <w:rPr>
                <w:b/>
                <w:noProof/>
                <w:color w:val="auto"/>
                <w:sz w:val="22"/>
                <w:szCs w:val="22"/>
                <w:lang w:eastAsia="es-ES"/>
              </w:rPr>
              <w:t>10</w:t>
            </w:r>
          </w:p>
        </w:tc>
      </w:tr>
      <w:tr w:rsidR="007803CD" w:rsidRPr="008A23EE" w:rsidTr="00DD3380">
        <w:trPr>
          <w:trHeight w:val="414"/>
        </w:trPr>
        <w:tc>
          <w:tcPr>
            <w:tcW w:w="7604" w:type="dxa"/>
            <w:shd w:val="clear" w:color="auto" w:fill="C2D69B" w:themeFill="accent3" w:themeFillTint="99"/>
            <w:vAlign w:val="center"/>
          </w:tcPr>
          <w:p w:rsidR="008A23EE" w:rsidRPr="008A23EE" w:rsidRDefault="008A23EE" w:rsidP="00DD3380">
            <w:pPr>
              <w:pStyle w:val="Prrafodelista"/>
              <w:numPr>
                <w:ilvl w:val="1"/>
                <w:numId w:val="6"/>
              </w:numPr>
              <w:rPr>
                <w:rFonts w:ascii="Tahoma" w:hAnsi="Tahoma" w:cs="Tahoma"/>
                <w:i/>
                <w:noProof/>
                <w:sz w:val="22"/>
                <w:szCs w:val="22"/>
                <w:lang w:eastAsia="es-ES"/>
              </w:rPr>
            </w:pPr>
            <w:r w:rsidRPr="008A23EE">
              <w:rPr>
                <w:rFonts w:ascii="Tahoma" w:hAnsi="Tahoma" w:cs="Tahoma"/>
                <w:i/>
                <w:noProof/>
                <w:sz w:val="22"/>
                <w:szCs w:val="22"/>
                <w:lang w:eastAsia="es-ES"/>
              </w:rPr>
              <w:t>Agradecimiento Comandancia de Almeria</w:t>
            </w:r>
            <w:r>
              <w:rPr>
                <w:rFonts w:ascii="Tahoma" w:hAnsi="Tahoma" w:cs="Tahoma"/>
                <w:i/>
                <w:noProof/>
                <w:sz w:val="22"/>
                <w:szCs w:val="22"/>
                <w:lang w:eastAsia="es-ES"/>
              </w:rPr>
              <w:t>.</w:t>
            </w:r>
          </w:p>
        </w:tc>
        <w:tc>
          <w:tcPr>
            <w:tcW w:w="1715" w:type="dxa"/>
            <w:shd w:val="clear" w:color="auto" w:fill="C2D69B" w:themeFill="accent3" w:themeFillTint="99"/>
            <w:vAlign w:val="center"/>
          </w:tcPr>
          <w:p w:rsidR="007803CD" w:rsidRPr="008A23EE" w:rsidRDefault="008A23EE" w:rsidP="00DD3380">
            <w:pPr>
              <w:jc w:val="center"/>
              <w:rPr>
                <w:b/>
                <w:noProof/>
                <w:sz w:val="22"/>
                <w:szCs w:val="22"/>
                <w:lang w:eastAsia="es-ES"/>
              </w:rPr>
            </w:pPr>
            <w:r w:rsidRPr="008A23EE">
              <w:rPr>
                <w:b/>
                <w:noProof/>
                <w:sz w:val="22"/>
                <w:szCs w:val="22"/>
                <w:lang w:eastAsia="es-ES"/>
              </w:rPr>
              <w:t>11</w:t>
            </w:r>
          </w:p>
        </w:tc>
      </w:tr>
      <w:tr w:rsidR="007803CD" w:rsidRPr="008A23EE" w:rsidTr="00DD3380">
        <w:trPr>
          <w:trHeight w:val="392"/>
        </w:trPr>
        <w:tc>
          <w:tcPr>
            <w:tcW w:w="7604" w:type="dxa"/>
            <w:shd w:val="clear" w:color="auto" w:fill="C2D69B" w:themeFill="accent3" w:themeFillTint="99"/>
            <w:vAlign w:val="center"/>
          </w:tcPr>
          <w:p w:rsidR="007803CD" w:rsidRPr="008A23EE" w:rsidRDefault="008A23EE" w:rsidP="00DD3380">
            <w:pPr>
              <w:pStyle w:val="Prrafodelista"/>
              <w:rPr>
                <w:rFonts w:ascii="Tahoma" w:hAnsi="Tahoma" w:cs="Tahoma"/>
                <w:i/>
                <w:noProof/>
                <w:sz w:val="22"/>
                <w:szCs w:val="22"/>
                <w:lang w:eastAsia="es-ES"/>
              </w:rPr>
            </w:pPr>
            <w:r w:rsidRPr="008A23EE">
              <w:rPr>
                <w:rFonts w:ascii="Tahoma" w:hAnsi="Tahoma" w:cs="Tahoma"/>
                <w:i/>
                <w:noProof/>
                <w:sz w:val="22"/>
                <w:szCs w:val="22"/>
                <w:lang w:eastAsia="es-ES"/>
              </w:rPr>
              <w:t>7.2     Agradecimiento Guardia Civil de Avila</w:t>
            </w:r>
            <w:r>
              <w:rPr>
                <w:rFonts w:ascii="Tahoma" w:hAnsi="Tahoma" w:cs="Tahoma"/>
                <w:i/>
                <w:noProof/>
                <w:sz w:val="22"/>
                <w:szCs w:val="22"/>
                <w:lang w:eastAsia="es-ES"/>
              </w:rPr>
              <w:t>.</w:t>
            </w:r>
          </w:p>
        </w:tc>
        <w:tc>
          <w:tcPr>
            <w:tcW w:w="1715" w:type="dxa"/>
            <w:shd w:val="clear" w:color="auto" w:fill="C2D69B" w:themeFill="accent3" w:themeFillTint="99"/>
            <w:vAlign w:val="center"/>
          </w:tcPr>
          <w:p w:rsidR="007803CD" w:rsidRPr="008A23EE" w:rsidRDefault="008A23EE" w:rsidP="00DD3380">
            <w:pPr>
              <w:jc w:val="center"/>
              <w:rPr>
                <w:b/>
                <w:noProof/>
                <w:sz w:val="22"/>
                <w:szCs w:val="22"/>
                <w:lang w:eastAsia="es-ES"/>
              </w:rPr>
            </w:pPr>
            <w:r w:rsidRPr="008A23EE">
              <w:rPr>
                <w:b/>
                <w:noProof/>
                <w:sz w:val="22"/>
                <w:szCs w:val="22"/>
                <w:lang w:eastAsia="es-ES"/>
              </w:rPr>
              <w:t>12</w:t>
            </w:r>
          </w:p>
        </w:tc>
      </w:tr>
      <w:tr w:rsidR="00E61D41" w:rsidRPr="008A23EE" w:rsidTr="00DD3380">
        <w:trPr>
          <w:trHeight w:val="392"/>
        </w:trPr>
        <w:tc>
          <w:tcPr>
            <w:tcW w:w="7604" w:type="dxa"/>
            <w:shd w:val="clear" w:color="auto" w:fill="C2D69B" w:themeFill="accent3" w:themeFillTint="99"/>
            <w:vAlign w:val="center"/>
          </w:tcPr>
          <w:p w:rsidR="00E61D41" w:rsidRPr="008A23EE" w:rsidRDefault="00772B09" w:rsidP="00DD3380">
            <w:pPr>
              <w:pStyle w:val="Prrafodelista"/>
              <w:numPr>
                <w:ilvl w:val="0"/>
                <w:numId w:val="6"/>
              </w:numPr>
              <w:rPr>
                <w:rFonts w:ascii="Tahoma" w:hAnsi="Tahoma" w:cs="Tahoma"/>
                <w:i/>
                <w:noProof/>
                <w:sz w:val="22"/>
                <w:szCs w:val="22"/>
                <w:lang w:eastAsia="es-ES"/>
              </w:rPr>
            </w:pPr>
            <w:r w:rsidRPr="008A23EE">
              <w:rPr>
                <w:rFonts w:ascii="Tahoma" w:hAnsi="Tahoma" w:cs="Tahoma"/>
                <w:i/>
                <w:noProof/>
                <w:sz w:val="22"/>
                <w:szCs w:val="22"/>
                <w:lang w:eastAsia="es-ES"/>
              </w:rPr>
              <w:t>La Revista Guardia Civil reincide con nuestra presencia</w:t>
            </w:r>
            <w:r w:rsidR="008A23EE">
              <w:rPr>
                <w:rFonts w:ascii="Tahoma" w:hAnsi="Tahoma" w:cs="Tahoma"/>
                <w:i/>
                <w:noProof/>
                <w:sz w:val="22"/>
                <w:szCs w:val="22"/>
                <w:lang w:eastAsia="es-ES"/>
              </w:rPr>
              <w:t>.</w:t>
            </w:r>
          </w:p>
        </w:tc>
        <w:tc>
          <w:tcPr>
            <w:tcW w:w="1715" w:type="dxa"/>
            <w:shd w:val="clear" w:color="auto" w:fill="C2D69B" w:themeFill="accent3" w:themeFillTint="99"/>
            <w:vAlign w:val="center"/>
          </w:tcPr>
          <w:p w:rsidR="003907EB" w:rsidRPr="008A23EE" w:rsidRDefault="00DF0E9B" w:rsidP="00DD3380">
            <w:pPr>
              <w:jc w:val="center"/>
              <w:rPr>
                <w:b/>
                <w:noProof/>
                <w:sz w:val="22"/>
                <w:szCs w:val="22"/>
                <w:lang w:eastAsia="es-ES"/>
              </w:rPr>
            </w:pPr>
            <w:r w:rsidRPr="008A23EE">
              <w:rPr>
                <w:b/>
                <w:noProof/>
                <w:sz w:val="22"/>
                <w:szCs w:val="22"/>
                <w:lang w:eastAsia="es-ES"/>
              </w:rPr>
              <w:t>1</w:t>
            </w:r>
            <w:r w:rsidR="008A23EE" w:rsidRPr="008A23EE">
              <w:rPr>
                <w:b/>
                <w:noProof/>
                <w:sz w:val="22"/>
                <w:szCs w:val="22"/>
                <w:lang w:eastAsia="es-ES"/>
              </w:rPr>
              <w:t>3</w:t>
            </w:r>
            <w:r w:rsidR="00772B09" w:rsidRPr="008A23EE">
              <w:rPr>
                <w:b/>
                <w:noProof/>
                <w:sz w:val="22"/>
                <w:szCs w:val="22"/>
                <w:lang w:eastAsia="es-ES"/>
              </w:rPr>
              <w:t xml:space="preserve"> y 1</w:t>
            </w:r>
            <w:r w:rsidR="008A23EE" w:rsidRPr="008A23EE">
              <w:rPr>
                <w:b/>
                <w:noProof/>
                <w:sz w:val="22"/>
                <w:szCs w:val="22"/>
                <w:lang w:eastAsia="es-ES"/>
              </w:rPr>
              <w:t>4</w:t>
            </w:r>
          </w:p>
        </w:tc>
      </w:tr>
      <w:tr w:rsidR="003907EB" w:rsidRPr="008A23EE" w:rsidTr="00DD3380">
        <w:trPr>
          <w:trHeight w:val="414"/>
        </w:trPr>
        <w:tc>
          <w:tcPr>
            <w:tcW w:w="7604" w:type="dxa"/>
            <w:shd w:val="clear" w:color="auto" w:fill="C2D69B" w:themeFill="accent3" w:themeFillTint="99"/>
            <w:vAlign w:val="center"/>
          </w:tcPr>
          <w:p w:rsidR="003907EB" w:rsidRPr="008A23EE" w:rsidRDefault="00772B09" w:rsidP="00DD3380">
            <w:pPr>
              <w:pStyle w:val="Prrafodelista"/>
              <w:numPr>
                <w:ilvl w:val="0"/>
                <w:numId w:val="6"/>
              </w:numPr>
              <w:rPr>
                <w:rFonts w:ascii="Tahoma" w:hAnsi="Tahoma" w:cs="Tahoma"/>
                <w:i/>
                <w:noProof/>
                <w:sz w:val="22"/>
                <w:szCs w:val="22"/>
                <w:lang w:eastAsia="es-ES"/>
              </w:rPr>
            </w:pPr>
            <w:r w:rsidRPr="008A23EE">
              <w:rPr>
                <w:rFonts w:ascii="Tahoma" w:hAnsi="Tahoma" w:cs="Tahoma"/>
                <w:i/>
                <w:noProof/>
                <w:sz w:val="22"/>
                <w:szCs w:val="22"/>
                <w:lang w:eastAsia="es-ES"/>
              </w:rPr>
              <w:t>La Guardería Infantil cumple 10 años</w:t>
            </w:r>
            <w:r w:rsidR="008A23EE">
              <w:rPr>
                <w:rFonts w:ascii="Tahoma" w:hAnsi="Tahoma" w:cs="Tahoma"/>
                <w:i/>
                <w:noProof/>
                <w:sz w:val="22"/>
                <w:szCs w:val="22"/>
                <w:lang w:eastAsia="es-ES"/>
              </w:rPr>
              <w:t>.</w:t>
            </w:r>
          </w:p>
        </w:tc>
        <w:tc>
          <w:tcPr>
            <w:tcW w:w="1715" w:type="dxa"/>
            <w:shd w:val="clear" w:color="auto" w:fill="C2D69B" w:themeFill="accent3" w:themeFillTint="99"/>
            <w:vAlign w:val="center"/>
          </w:tcPr>
          <w:p w:rsidR="003907EB" w:rsidRPr="008A23EE" w:rsidRDefault="008A23EE" w:rsidP="00DD3380">
            <w:pPr>
              <w:jc w:val="center"/>
              <w:rPr>
                <w:b/>
                <w:noProof/>
                <w:sz w:val="22"/>
                <w:szCs w:val="22"/>
                <w:lang w:eastAsia="es-ES"/>
              </w:rPr>
            </w:pPr>
            <w:r w:rsidRPr="008A23EE">
              <w:rPr>
                <w:b/>
                <w:noProof/>
                <w:sz w:val="22"/>
                <w:szCs w:val="22"/>
                <w:lang w:eastAsia="es-ES"/>
              </w:rPr>
              <w:t>15 y 16</w:t>
            </w:r>
          </w:p>
        </w:tc>
      </w:tr>
    </w:tbl>
    <w:p w:rsidR="00312880" w:rsidRPr="008A23EE" w:rsidRDefault="00312880" w:rsidP="00BB1417"/>
    <w:p w:rsidR="00312880" w:rsidRPr="008A23EE" w:rsidRDefault="00312880" w:rsidP="00BB1417"/>
    <w:p w:rsidR="00312880" w:rsidRPr="008A23EE" w:rsidRDefault="00312880" w:rsidP="00BB1417"/>
    <w:p w:rsidR="00312880" w:rsidRPr="008A23EE" w:rsidRDefault="00312880" w:rsidP="00BB1417"/>
    <w:p w:rsidR="00312880" w:rsidRPr="008A23EE" w:rsidRDefault="00312880" w:rsidP="00BB1417"/>
    <w:p w:rsidR="00312880" w:rsidRPr="008A23EE" w:rsidRDefault="00312880" w:rsidP="00BB1417"/>
    <w:p w:rsidR="00312880" w:rsidRPr="008A23EE" w:rsidRDefault="00312880" w:rsidP="00BB1417"/>
    <w:p w:rsidR="00312880" w:rsidRPr="008A23EE" w:rsidRDefault="00BB1417" w:rsidP="00BB1417">
      <w:r w:rsidRPr="008A23EE">
        <w:br w:type="page"/>
      </w:r>
    </w:p>
    <w:p w:rsidR="005B1A14" w:rsidRDefault="005B1A14"/>
    <w:p w:rsidR="008E7AEF" w:rsidRDefault="0097295E">
      <w:r>
        <w:t xml:space="preserve">             </w:t>
      </w:r>
      <w:r>
        <w:rPr>
          <w:noProof/>
          <w:lang w:eastAsia="es-ES"/>
        </w:rPr>
        <w:drawing>
          <wp:inline distT="0" distB="0" distL="0" distR="0">
            <wp:extent cx="5913755" cy="914400"/>
            <wp:effectExtent l="19050" t="0" r="0" b="0"/>
            <wp:docPr id="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8E7AEF" w:rsidRDefault="00742D25">
      <w:r w:rsidRPr="00742D25">
        <w:rPr>
          <w:noProof/>
          <w:lang w:val="ca-ES" w:eastAsia="ca-ES"/>
        </w:rPr>
        <w:pict>
          <v:rect id="_x0000_s1047" style="position:absolute;margin-left:33.55pt;margin-top:23.7pt;width:135pt;height:24pt;z-index:-251658240" fillcolor="#3c8058"/>
        </w:pict>
      </w:r>
    </w:p>
    <w:p w:rsidR="000A39F0" w:rsidRPr="000A39F0" w:rsidRDefault="000A39F0" w:rsidP="00772B09">
      <w:pPr>
        <w:pStyle w:val="Prrafodelista"/>
        <w:numPr>
          <w:ilvl w:val="0"/>
          <w:numId w:val="12"/>
        </w:numPr>
        <w:ind w:hanging="77"/>
        <w:jc w:val="both"/>
        <w:rPr>
          <w:rFonts w:ascii="Tahoma" w:hAnsi="Tahoma" w:cs="Aharoni"/>
          <w:i/>
          <w:imprint/>
          <w:color w:val="FFFFFF"/>
          <w:sz w:val="32"/>
          <w:szCs w:val="32"/>
        </w:rPr>
      </w:pPr>
      <w:r w:rsidRPr="000A39F0">
        <w:rPr>
          <w:rFonts w:ascii="Tahoma" w:hAnsi="Tahoma" w:cs="Aharoni"/>
          <w:i/>
          <w:imprint/>
          <w:color w:val="FFFFFF"/>
          <w:sz w:val="32"/>
          <w:szCs w:val="32"/>
        </w:rPr>
        <w:t>Introducción</w:t>
      </w:r>
    </w:p>
    <w:p w:rsidR="00312880" w:rsidRDefault="0054093E" w:rsidP="00274A49">
      <w:pPr>
        <w:ind w:left="709"/>
        <w:jc w:val="both"/>
        <w:rPr>
          <w:rFonts w:ascii="Tahoma" w:hAnsi="Tahoma" w:cs="Aharoni"/>
          <w:sz w:val="24"/>
          <w:szCs w:val="24"/>
        </w:rPr>
      </w:pPr>
      <w:r w:rsidRPr="00422F9D">
        <w:rPr>
          <w:rFonts w:ascii="Tahoma" w:hAnsi="Tahoma" w:cs="Aharoni"/>
          <w:sz w:val="24"/>
          <w:szCs w:val="24"/>
        </w:rPr>
        <w:t xml:space="preserve">Han transcurrido </w:t>
      </w:r>
      <w:r w:rsidR="00BB1265">
        <w:rPr>
          <w:rFonts w:ascii="Tahoma" w:hAnsi="Tahoma" w:cs="Aharoni"/>
          <w:sz w:val="24"/>
          <w:szCs w:val="24"/>
        </w:rPr>
        <w:t>prácticamente</w:t>
      </w:r>
      <w:r w:rsidR="005F494B">
        <w:rPr>
          <w:rFonts w:ascii="Tahoma" w:hAnsi="Tahoma" w:cs="Aharoni"/>
          <w:sz w:val="24"/>
          <w:szCs w:val="24"/>
        </w:rPr>
        <w:t xml:space="preserve"> </w:t>
      </w:r>
      <w:r w:rsidR="00FA6E29">
        <w:rPr>
          <w:rFonts w:ascii="Tahoma" w:hAnsi="Tahoma" w:cs="Aharoni"/>
          <w:sz w:val="24"/>
          <w:szCs w:val="24"/>
        </w:rPr>
        <w:t>20</w:t>
      </w:r>
      <w:r w:rsidRPr="00422F9D">
        <w:rPr>
          <w:rFonts w:ascii="Tahoma" w:hAnsi="Tahoma" w:cs="Aharoni"/>
          <w:sz w:val="24"/>
          <w:szCs w:val="24"/>
        </w:rPr>
        <w:t xml:space="preserve"> años desde que esta Asociación de Amigos de la Guardia Civil llevara a cabo el trámite de su inscripción en el Registro de Asociaciones de la Generalitat de Cataluña, con el número</w:t>
      </w:r>
      <w:r w:rsidR="00532C02">
        <w:rPr>
          <w:rFonts w:ascii="Tahoma" w:hAnsi="Tahoma" w:cs="Aharoni"/>
          <w:sz w:val="24"/>
          <w:szCs w:val="24"/>
        </w:rPr>
        <w:t xml:space="preserve"> 17.782, el 14 de marzo de 1996, pero </w:t>
      </w:r>
      <w:r w:rsidR="00FA6E29">
        <w:rPr>
          <w:rFonts w:ascii="Tahoma" w:hAnsi="Tahoma" w:cs="Aharoni"/>
          <w:sz w:val="24"/>
          <w:szCs w:val="24"/>
        </w:rPr>
        <w:t>ya</w:t>
      </w:r>
      <w:r w:rsidR="00532C02">
        <w:rPr>
          <w:rFonts w:ascii="Tahoma" w:hAnsi="Tahoma" w:cs="Aharoni"/>
          <w:sz w:val="24"/>
          <w:szCs w:val="24"/>
        </w:rPr>
        <w:t xml:space="preserve"> 20 años desde su fundación el último trimestre de 1995.</w:t>
      </w:r>
    </w:p>
    <w:p w:rsidR="00274A49" w:rsidRDefault="00312880" w:rsidP="00274A49">
      <w:pPr>
        <w:ind w:left="709"/>
        <w:jc w:val="both"/>
        <w:rPr>
          <w:rFonts w:ascii="Tahoma" w:hAnsi="Tahoma" w:cs="Aharoni"/>
          <w:sz w:val="24"/>
          <w:szCs w:val="24"/>
        </w:rPr>
      </w:pPr>
      <w:r>
        <w:rPr>
          <w:rFonts w:ascii="Tahoma" w:hAnsi="Tahoma" w:cs="Aharoni"/>
          <w:sz w:val="24"/>
          <w:szCs w:val="24"/>
        </w:rPr>
        <w:t>Es un honor y una satisfacción para los que en este momento componemos la Junta Directiva de la Asociación poder</w:t>
      </w:r>
      <w:r w:rsidR="005F494B">
        <w:rPr>
          <w:rFonts w:ascii="Tahoma" w:hAnsi="Tahoma" w:cs="Aharoni"/>
          <w:sz w:val="24"/>
          <w:szCs w:val="24"/>
        </w:rPr>
        <w:t xml:space="preserve"> constatar este ya largo</w:t>
      </w:r>
      <w:r w:rsidR="001912A6">
        <w:rPr>
          <w:rFonts w:ascii="Tahoma" w:hAnsi="Tahoma" w:cs="Aharoni"/>
          <w:sz w:val="24"/>
          <w:szCs w:val="24"/>
        </w:rPr>
        <w:t xml:space="preserve"> y exitoso</w:t>
      </w:r>
      <w:r w:rsidR="005F494B">
        <w:rPr>
          <w:rFonts w:ascii="Tahoma" w:hAnsi="Tahoma" w:cs="Aharoni"/>
          <w:sz w:val="24"/>
          <w:szCs w:val="24"/>
        </w:rPr>
        <w:t xml:space="preserve"> recorrido.</w:t>
      </w:r>
      <w:r w:rsidR="00274A49">
        <w:rPr>
          <w:rFonts w:ascii="Tahoma" w:hAnsi="Tahoma" w:cs="Aharoni"/>
          <w:sz w:val="24"/>
          <w:szCs w:val="24"/>
        </w:rPr>
        <w:t xml:space="preserve"> E</w:t>
      </w:r>
      <w:r>
        <w:rPr>
          <w:rFonts w:ascii="Tahoma" w:hAnsi="Tahoma" w:cs="Aharoni"/>
          <w:sz w:val="24"/>
          <w:szCs w:val="24"/>
        </w:rPr>
        <w:t xml:space="preserve">stamos convencidos  </w:t>
      </w:r>
      <w:r w:rsidR="00274A49">
        <w:rPr>
          <w:rFonts w:ascii="Tahoma" w:hAnsi="Tahoma" w:cs="Aharoni"/>
          <w:sz w:val="24"/>
          <w:szCs w:val="24"/>
        </w:rPr>
        <w:t xml:space="preserve">que ello </w:t>
      </w:r>
      <w:r>
        <w:rPr>
          <w:rFonts w:ascii="Tahoma" w:hAnsi="Tahoma" w:cs="Aharoni"/>
          <w:sz w:val="24"/>
          <w:szCs w:val="24"/>
        </w:rPr>
        <w:t>es extensivo a todos los Asociados</w:t>
      </w:r>
      <w:r w:rsidR="0004722B">
        <w:rPr>
          <w:rFonts w:ascii="Tahoma" w:hAnsi="Tahoma" w:cs="Aharoni"/>
          <w:sz w:val="24"/>
          <w:szCs w:val="24"/>
        </w:rPr>
        <w:t>,</w:t>
      </w:r>
      <w:r>
        <w:rPr>
          <w:rFonts w:ascii="Tahoma" w:hAnsi="Tahoma" w:cs="Aharoni"/>
          <w:sz w:val="24"/>
          <w:szCs w:val="24"/>
        </w:rPr>
        <w:t xml:space="preserve"> que</w:t>
      </w:r>
      <w:r w:rsidR="00274A49">
        <w:rPr>
          <w:rFonts w:ascii="Tahoma" w:hAnsi="Tahoma" w:cs="Aharoni"/>
          <w:sz w:val="24"/>
          <w:szCs w:val="24"/>
        </w:rPr>
        <w:t xml:space="preserve"> en un número significativo</w:t>
      </w:r>
      <w:r>
        <w:rPr>
          <w:rFonts w:ascii="Tahoma" w:hAnsi="Tahoma" w:cs="Aharoni"/>
          <w:sz w:val="24"/>
          <w:szCs w:val="24"/>
        </w:rPr>
        <w:t xml:space="preserve"> en este  momento constituyen el motor de la misma</w:t>
      </w:r>
      <w:r w:rsidR="00274A49">
        <w:rPr>
          <w:rFonts w:ascii="Tahoma" w:hAnsi="Tahoma" w:cs="Aharoni"/>
          <w:sz w:val="24"/>
          <w:szCs w:val="24"/>
        </w:rPr>
        <w:t>, así como a todos los amigos,</w:t>
      </w:r>
      <w:r w:rsidR="00A36E09">
        <w:rPr>
          <w:rFonts w:ascii="Tahoma" w:hAnsi="Tahoma" w:cs="Aharoni"/>
          <w:sz w:val="24"/>
          <w:szCs w:val="24"/>
        </w:rPr>
        <w:t xml:space="preserve"> además de a los</w:t>
      </w:r>
      <w:r w:rsidR="00274A49">
        <w:rPr>
          <w:rFonts w:ascii="Tahoma" w:hAnsi="Tahoma" w:cs="Aharoni"/>
          <w:sz w:val="24"/>
          <w:szCs w:val="24"/>
        </w:rPr>
        <w:t xml:space="preserve"> miembros del Cuerpo de la Guardia Civil y familiares, los que, en definitiva, constituyen la razón de ser de esta Asociación.</w:t>
      </w:r>
    </w:p>
    <w:p w:rsidR="00274A49" w:rsidRDefault="00274A49" w:rsidP="00422F9D">
      <w:pPr>
        <w:ind w:left="709"/>
        <w:jc w:val="both"/>
        <w:rPr>
          <w:rFonts w:ascii="Tahoma" w:hAnsi="Tahoma" w:cs="Aharoni"/>
          <w:sz w:val="24"/>
          <w:szCs w:val="24"/>
        </w:rPr>
      </w:pPr>
      <w:r>
        <w:rPr>
          <w:rFonts w:ascii="Tahoma" w:hAnsi="Tahoma" w:cs="Aharoni"/>
          <w:sz w:val="24"/>
          <w:szCs w:val="24"/>
        </w:rPr>
        <w:t>Durante el ya tan dilatado período de tiempo, la Asociación ha sido fiel a sus principios inspiradores</w:t>
      </w:r>
      <w:r w:rsidR="00FF4DE4">
        <w:rPr>
          <w:rFonts w:ascii="Tahoma" w:hAnsi="Tahoma" w:cs="Aharoni"/>
          <w:sz w:val="24"/>
          <w:szCs w:val="24"/>
        </w:rPr>
        <w:t xml:space="preserve"> y año tras año ha venido cumpliendo escrupulosamente con los fines sociales que la motivaron que están recogidos en el artículo 6.1 de los estatutos aprobados y que</w:t>
      </w:r>
      <w:r w:rsidR="00A36E09">
        <w:rPr>
          <w:rFonts w:ascii="Tahoma" w:hAnsi="Tahoma" w:cs="Aharoni"/>
          <w:sz w:val="24"/>
          <w:szCs w:val="24"/>
        </w:rPr>
        <w:t>,</w:t>
      </w:r>
      <w:r w:rsidR="00FF4DE4">
        <w:rPr>
          <w:rFonts w:ascii="Tahoma" w:hAnsi="Tahoma" w:cs="Aharoni"/>
          <w:sz w:val="24"/>
          <w:szCs w:val="24"/>
        </w:rPr>
        <w:t xml:space="preserve"> conviene recordar</w:t>
      </w:r>
      <w:r w:rsidR="00A36E09">
        <w:rPr>
          <w:rFonts w:ascii="Tahoma" w:hAnsi="Tahoma" w:cs="Aharoni"/>
          <w:sz w:val="24"/>
          <w:szCs w:val="24"/>
        </w:rPr>
        <w:t>,</w:t>
      </w:r>
      <w:r w:rsidR="00FF4DE4">
        <w:rPr>
          <w:rFonts w:ascii="Tahoma" w:hAnsi="Tahoma" w:cs="Aharoni"/>
          <w:sz w:val="24"/>
          <w:szCs w:val="24"/>
        </w:rPr>
        <w:t xml:space="preserve"> son los siguientes:</w:t>
      </w:r>
    </w:p>
    <w:p w:rsidR="00FF4DE4" w:rsidRPr="00FF4DE4" w:rsidRDefault="00FF4DE4" w:rsidP="00FF4DE4">
      <w:pPr>
        <w:numPr>
          <w:ilvl w:val="0"/>
          <w:numId w:val="7"/>
        </w:numPr>
        <w:jc w:val="both"/>
        <w:rPr>
          <w:rFonts w:ascii="Tahoma" w:hAnsi="Tahoma" w:cs="Aharoni"/>
          <w:i/>
        </w:rPr>
      </w:pPr>
      <w:r w:rsidRPr="00FF4DE4">
        <w:rPr>
          <w:rFonts w:ascii="Tahoma" w:hAnsi="Tahoma" w:cs="Aharoni"/>
          <w:i/>
        </w:rPr>
        <w:t>Prestar toda clase de ayudas, materiales y morales, a los miembros del Instituto Armado o a los familiares de los mismos, en aquellos casos puntuales que requieran ayuda, prestando colaboración en temas y situaciones familiares especiales.</w:t>
      </w:r>
    </w:p>
    <w:p w:rsidR="00FF4DE4" w:rsidRPr="00FF4DE4" w:rsidRDefault="00FF4DE4" w:rsidP="00FF4DE4">
      <w:pPr>
        <w:numPr>
          <w:ilvl w:val="0"/>
          <w:numId w:val="7"/>
        </w:numPr>
        <w:jc w:val="both"/>
        <w:rPr>
          <w:rFonts w:ascii="Tahoma" w:hAnsi="Tahoma" w:cs="Aharoni"/>
          <w:i/>
        </w:rPr>
      </w:pPr>
      <w:r w:rsidRPr="00FF4DE4">
        <w:rPr>
          <w:rFonts w:ascii="Tahoma" w:hAnsi="Tahoma" w:cs="Aharoni"/>
          <w:i/>
        </w:rPr>
        <w:t>Facilitar funciones de asesoramiento a los miembros del Instituto que lo requieran, facilitando, incluso en su caso, el asesoramiento jurídico necesario en materia penal en el ejercicio de sus funciones.</w:t>
      </w:r>
    </w:p>
    <w:p w:rsidR="00FF4DE4" w:rsidRPr="00FF4DE4" w:rsidRDefault="00FF4DE4" w:rsidP="00FF4DE4">
      <w:pPr>
        <w:numPr>
          <w:ilvl w:val="0"/>
          <w:numId w:val="7"/>
        </w:numPr>
        <w:jc w:val="both"/>
        <w:rPr>
          <w:rFonts w:ascii="Tahoma" w:hAnsi="Tahoma" w:cs="Aharoni"/>
          <w:i/>
        </w:rPr>
      </w:pPr>
      <w:r w:rsidRPr="00FF4DE4">
        <w:rPr>
          <w:rFonts w:ascii="Tahoma" w:hAnsi="Tahoma" w:cs="Aharoni"/>
          <w:i/>
        </w:rPr>
        <w:t>Promover ayudas o mejoras en aspectos sociales y sanitarios que puedan afectar a los miembros del Instituto o a sus familiares.</w:t>
      </w:r>
    </w:p>
    <w:p w:rsidR="00FF4DE4" w:rsidRPr="005B2090" w:rsidRDefault="00FF4DE4" w:rsidP="005B2090">
      <w:pPr>
        <w:numPr>
          <w:ilvl w:val="0"/>
          <w:numId w:val="7"/>
        </w:numPr>
        <w:jc w:val="both"/>
        <w:rPr>
          <w:rFonts w:ascii="Tahoma" w:hAnsi="Tahoma" w:cs="Aharoni"/>
          <w:i/>
        </w:rPr>
      </w:pPr>
      <w:r w:rsidRPr="00FF4DE4">
        <w:rPr>
          <w:rFonts w:ascii="Tahoma" w:hAnsi="Tahoma" w:cs="Aharoni"/>
          <w:i/>
        </w:rPr>
        <w:t>Asimismo, cualquier otro fin que pueda asumir por disposición legal o acuerdo del organismo competente de la entidad, siempre que se ajuste al objetivo de la Asociación.</w:t>
      </w:r>
    </w:p>
    <w:p w:rsidR="00FF4DE4" w:rsidRPr="005B2090" w:rsidRDefault="00FF4DE4" w:rsidP="00FF4DE4">
      <w:pPr>
        <w:ind w:left="708"/>
        <w:jc w:val="both"/>
        <w:rPr>
          <w:rFonts w:ascii="Tahoma" w:hAnsi="Tahoma" w:cs="Aharoni"/>
          <w:sz w:val="24"/>
          <w:szCs w:val="24"/>
        </w:rPr>
      </w:pPr>
      <w:r w:rsidRPr="005B2090">
        <w:rPr>
          <w:rFonts w:ascii="Tahoma" w:hAnsi="Tahoma" w:cs="Aharoni"/>
          <w:sz w:val="24"/>
          <w:szCs w:val="24"/>
        </w:rPr>
        <w:t>En los apartados siguientes se informa</w:t>
      </w:r>
      <w:r w:rsidR="00F05B08">
        <w:rPr>
          <w:rFonts w:ascii="Tahoma" w:hAnsi="Tahoma" w:cs="Aharoni"/>
          <w:sz w:val="24"/>
          <w:szCs w:val="24"/>
        </w:rPr>
        <w:t>, como todos los años,</w:t>
      </w:r>
      <w:r w:rsidRPr="005B2090">
        <w:rPr>
          <w:rFonts w:ascii="Tahoma" w:hAnsi="Tahoma" w:cs="Aharoni"/>
          <w:sz w:val="24"/>
          <w:szCs w:val="24"/>
        </w:rPr>
        <w:t xml:space="preserve"> de los datos más </w:t>
      </w:r>
      <w:r w:rsidR="005F494B">
        <w:rPr>
          <w:rFonts w:ascii="Tahoma" w:hAnsi="Tahoma" w:cs="Aharoni"/>
          <w:sz w:val="24"/>
          <w:szCs w:val="24"/>
        </w:rPr>
        <w:t>relevantes</w:t>
      </w:r>
      <w:r w:rsidRPr="005B2090">
        <w:rPr>
          <w:rFonts w:ascii="Tahoma" w:hAnsi="Tahoma" w:cs="Aharoni"/>
          <w:sz w:val="24"/>
          <w:szCs w:val="24"/>
        </w:rPr>
        <w:t xml:space="preserve"> que,</w:t>
      </w:r>
      <w:r w:rsidR="0004722B">
        <w:rPr>
          <w:rFonts w:ascii="Tahoma" w:hAnsi="Tahoma" w:cs="Aharoni"/>
          <w:sz w:val="24"/>
          <w:szCs w:val="24"/>
        </w:rPr>
        <w:t xml:space="preserve"> aun que resumidamente, </w:t>
      </w:r>
      <w:r w:rsidRPr="005B2090">
        <w:rPr>
          <w:rFonts w:ascii="Tahoma" w:hAnsi="Tahoma" w:cs="Aharoni"/>
          <w:sz w:val="24"/>
          <w:szCs w:val="24"/>
        </w:rPr>
        <w:t xml:space="preserve"> creemos, reflejan de forma bastante evidente la labor que lleva a cabo la Asociación, la cual, cada vez es más conocida y reconocida</w:t>
      </w:r>
      <w:r w:rsidR="005B2090" w:rsidRPr="005B2090">
        <w:rPr>
          <w:rFonts w:ascii="Tahoma" w:hAnsi="Tahoma" w:cs="Aharoni"/>
          <w:sz w:val="24"/>
          <w:szCs w:val="24"/>
        </w:rPr>
        <w:t xml:space="preserve"> a lo largo y ancho de todo el territorio nacional, como lo patentizan las diferentes muestras de afecto y agradecimiento que se vienen recibiendo, de algunas de las cuales también se deja constancia en este documento.</w:t>
      </w:r>
    </w:p>
    <w:p w:rsidR="005B2090" w:rsidRDefault="005B2090" w:rsidP="005B2090">
      <w:pPr>
        <w:jc w:val="both"/>
        <w:rPr>
          <w:rFonts w:ascii="Tahoma" w:hAnsi="Tahoma" w:cs="Aharoni"/>
          <w:sz w:val="24"/>
          <w:szCs w:val="24"/>
        </w:rPr>
      </w:pPr>
    </w:p>
    <w:p w:rsidR="002E78A0" w:rsidRDefault="002E78A0" w:rsidP="00532C02">
      <w:pPr>
        <w:jc w:val="both"/>
        <w:rPr>
          <w:rFonts w:ascii="Tahoma" w:hAnsi="Tahoma" w:cs="Aharoni"/>
          <w:sz w:val="24"/>
          <w:szCs w:val="24"/>
        </w:rPr>
      </w:pPr>
    </w:p>
    <w:p w:rsidR="00E87C92" w:rsidRDefault="005B2090" w:rsidP="00E87C92">
      <w:pPr>
        <w:ind w:left="708"/>
        <w:jc w:val="both"/>
        <w:rPr>
          <w:rFonts w:ascii="Tahoma" w:hAnsi="Tahoma" w:cs="Aharoni"/>
          <w:sz w:val="24"/>
          <w:szCs w:val="24"/>
        </w:rPr>
      </w:pPr>
      <w:r w:rsidRPr="005B2090">
        <w:rPr>
          <w:rFonts w:ascii="Tahoma" w:hAnsi="Tahoma" w:cs="Aharoni"/>
          <w:noProof/>
          <w:sz w:val="24"/>
          <w:szCs w:val="24"/>
          <w:lang w:eastAsia="es-ES"/>
        </w:rPr>
        <w:drawing>
          <wp:inline distT="0" distB="0" distL="0" distR="0">
            <wp:extent cx="5913755" cy="914400"/>
            <wp:effectExtent l="19050" t="0" r="0" b="0"/>
            <wp:docPr id="5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5B2090" w:rsidRDefault="00742D25" w:rsidP="00E87C92">
      <w:pPr>
        <w:ind w:left="708"/>
        <w:jc w:val="both"/>
        <w:rPr>
          <w:rFonts w:ascii="Tahoma" w:hAnsi="Tahoma" w:cs="Aharoni"/>
          <w:sz w:val="24"/>
          <w:szCs w:val="24"/>
        </w:rPr>
      </w:pPr>
      <w:r w:rsidRPr="00742D25">
        <w:rPr>
          <w:rFonts w:ascii="Tahoma" w:hAnsi="Tahoma" w:cs="Aharoni"/>
          <w:noProof/>
          <w:sz w:val="24"/>
          <w:szCs w:val="24"/>
          <w:lang w:val="ca-ES" w:eastAsia="ca-ES"/>
        </w:rPr>
        <w:pict>
          <v:rect id="_x0000_s1048" style="position:absolute;left:0;text-align:left;margin-left:35.05pt;margin-top:24.25pt;width:294pt;height:25.5pt;z-index:-251657216" fillcolor="#3c8058"/>
        </w:pict>
      </w:r>
    </w:p>
    <w:p w:rsidR="005B2090" w:rsidRPr="000A39F0" w:rsidRDefault="005B2090" w:rsidP="00772B09">
      <w:pPr>
        <w:pStyle w:val="Prrafodelista"/>
        <w:numPr>
          <w:ilvl w:val="0"/>
          <w:numId w:val="12"/>
        </w:numPr>
        <w:ind w:hanging="77"/>
        <w:jc w:val="both"/>
        <w:rPr>
          <w:rFonts w:ascii="Tahoma" w:hAnsi="Tahoma" w:cs="Aharoni"/>
          <w:i/>
          <w:imprint/>
          <w:color w:val="FFFFFF"/>
          <w:sz w:val="32"/>
          <w:szCs w:val="32"/>
        </w:rPr>
      </w:pPr>
      <w:r w:rsidRPr="000A39F0">
        <w:rPr>
          <w:rFonts w:ascii="Tahoma" w:hAnsi="Tahoma" w:cs="Aharoni"/>
          <w:i/>
          <w:imprint/>
          <w:color w:val="FFFFFF"/>
          <w:sz w:val="32"/>
          <w:szCs w:val="32"/>
        </w:rPr>
        <w:t>Evolución del número de Asociados.</w:t>
      </w:r>
    </w:p>
    <w:p w:rsidR="00312880" w:rsidRDefault="000A39F0" w:rsidP="00422F9D">
      <w:pPr>
        <w:ind w:left="709"/>
        <w:jc w:val="both"/>
        <w:rPr>
          <w:rFonts w:ascii="Tahoma" w:hAnsi="Tahoma" w:cs="Aharoni"/>
          <w:sz w:val="24"/>
          <w:szCs w:val="24"/>
        </w:rPr>
      </w:pPr>
      <w:r>
        <w:rPr>
          <w:rFonts w:ascii="Tahoma" w:hAnsi="Tahoma" w:cs="Aharoni"/>
          <w:sz w:val="24"/>
          <w:szCs w:val="24"/>
        </w:rPr>
        <w:t xml:space="preserve">Es satisfactorio constatar </w:t>
      </w:r>
      <w:r w:rsidR="009A3C13">
        <w:rPr>
          <w:rFonts w:ascii="Tahoma" w:hAnsi="Tahoma" w:cs="Aharoni"/>
          <w:sz w:val="24"/>
          <w:szCs w:val="24"/>
        </w:rPr>
        <w:t xml:space="preserve">cómo, año tras año, el número de Asociados ha venido incrementándose, incluso durante los últimos años que, debido al número ya elevado que hemos alcanzado, parecería hasta cierto punto lógico que no fuera de una forma tan evidente. Máxime, teniendo en cuenta que no es un objetivo de la Asociación el crecimiento indiscriminado del número de Asociados que, sin embargo, lo sigue haciendo casi por el boca a boca de unos </w:t>
      </w:r>
      <w:r w:rsidR="002E78A0">
        <w:rPr>
          <w:rFonts w:ascii="Tahoma" w:hAnsi="Tahoma" w:cs="Aharoni"/>
          <w:sz w:val="24"/>
          <w:szCs w:val="24"/>
        </w:rPr>
        <w:t>a</w:t>
      </w:r>
      <w:r w:rsidR="009A3C13">
        <w:rPr>
          <w:rFonts w:ascii="Tahoma" w:hAnsi="Tahoma" w:cs="Aharoni"/>
          <w:sz w:val="24"/>
          <w:szCs w:val="24"/>
        </w:rPr>
        <w:t xml:space="preserve"> otros. Cabe recordar que siguen aplicándose rigurosos criterios para la admisión.</w:t>
      </w:r>
    </w:p>
    <w:p w:rsidR="009A3C13" w:rsidRDefault="009A3C13" w:rsidP="00E87C92">
      <w:pPr>
        <w:ind w:left="709"/>
        <w:jc w:val="both"/>
        <w:rPr>
          <w:rFonts w:ascii="Tahoma" w:hAnsi="Tahoma" w:cs="Aharoni"/>
          <w:sz w:val="24"/>
          <w:szCs w:val="24"/>
        </w:rPr>
      </w:pPr>
      <w:r>
        <w:rPr>
          <w:rFonts w:ascii="Tahoma" w:hAnsi="Tahoma" w:cs="Aharoni"/>
          <w:sz w:val="24"/>
          <w:szCs w:val="24"/>
        </w:rPr>
        <w:t xml:space="preserve">El siguiente gráfico muestra esa evolución hasta el </w:t>
      </w:r>
      <w:r w:rsidR="005E4EDB">
        <w:rPr>
          <w:rFonts w:ascii="Tahoma" w:hAnsi="Tahoma" w:cs="Aharoni"/>
          <w:sz w:val="24"/>
          <w:szCs w:val="24"/>
        </w:rPr>
        <w:t>3</w:t>
      </w:r>
      <w:r w:rsidR="00691392">
        <w:rPr>
          <w:rFonts w:ascii="Tahoma" w:hAnsi="Tahoma" w:cs="Aharoni"/>
          <w:sz w:val="24"/>
          <w:szCs w:val="24"/>
        </w:rPr>
        <w:t>1</w:t>
      </w:r>
      <w:r>
        <w:rPr>
          <w:rFonts w:ascii="Tahoma" w:hAnsi="Tahoma" w:cs="Aharoni"/>
          <w:sz w:val="24"/>
          <w:szCs w:val="24"/>
        </w:rPr>
        <w:t xml:space="preserve"> de </w:t>
      </w:r>
      <w:r w:rsidR="00691392">
        <w:rPr>
          <w:rFonts w:ascii="Tahoma" w:hAnsi="Tahoma" w:cs="Aharoni"/>
          <w:sz w:val="24"/>
          <w:szCs w:val="24"/>
        </w:rPr>
        <w:t>diciembre</w:t>
      </w:r>
      <w:r>
        <w:rPr>
          <w:rFonts w:ascii="Tahoma" w:hAnsi="Tahoma" w:cs="Aharoni"/>
          <w:sz w:val="24"/>
          <w:szCs w:val="24"/>
        </w:rPr>
        <w:t xml:space="preserve"> </w:t>
      </w:r>
      <w:r w:rsidR="005E4EDB">
        <w:rPr>
          <w:rFonts w:ascii="Tahoma" w:hAnsi="Tahoma" w:cs="Aharoni"/>
          <w:sz w:val="24"/>
          <w:szCs w:val="24"/>
        </w:rPr>
        <w:t>de 201</w:t>
      </w:r>
      <w:r w:rsidR="00FA6E29">
        <w:rPr>
          <w:rFonts w:ascii="Tahoma" w:hAnsi="Tahoma" w:cs="Aharoni"/>
          <w:sz w:val="24"/>
          <w:szCs w:val="24"/>
        </w:rPr>
        <w:t>5</w:t>
      </w:r>
      <w:r>
        <w:rPr>
          <w:rFonts w:ascii="Tahoma" w:hAnsi="Tahoma" w:cs="Aharoni"/>
          <w:sz w:val="24"/>
          <w:szCs w:val="24"/>
        </w:rPr>
        <w:t>.</w:t>
      </w:r>
    </w:p>
    <w:p w:rsidR="009A3C13" w:rsidRDefault="00C52AD4" w:rsidP="00E87C92">
      <w:pPr>
        <w:ind w:left="709"/>
        <w:jc w:val="both"/>
        <w:rPr>
          <w:rFonts w:ascii="Tahoma" w:hAnsi="Tahoma" w:cs="Aharoni"/>
          <w:sz w:val="24"/>
          <w:szCs w:val="24"/>
        </w:rPr>
      </w:pPr>
      <w:r w:rsidRPr="00C52AD4">
        <w:rPr>
          <w:rFonts w:ascii="Tahoma" w:hAnsi="Tahoma" w:cs="Aharoni"/>
          <w:noProof/>
          <w:sz w:val="24"/>
          <w:szCs w:val="24"/>
          <w:lang w:eastAsia="es-ES"/>
        </w:rPr>
        <w:drawing>
          <wp:inline distT="0" distB="0" distL="0" distR="0">
            <wp:extent cx="5819775" cy="3495675"/>
            <wp:effectExtent l="19050" t="0" r="9525"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7C92" w:rsidRDefault="009A3C13" w:rsidP="00E87C92">
      <w:pPr>
        <w:ind w:left="709"/>
        <w:jc w:val="both"/>
        <w:rPr>
          <w:rFonts w:ascii="Tahoma" w:hAnsi="Tahoma" w:cs="Aharoni"/>
          <w:sz w:val="24"/>
          <w:szCs w:val="24"/>
        </w:rPr>
      </w:pPr>
      <w:r>
        <w:rPr>
          <w:rFonts w:ascii="Tahoma" w:hAnsi="Tahoma" w:cs="Aharoni"/>
          <w:sz w:val="24"/>
          <w:szCs w:val="24"/>
        </w:rPr>
        <w:t xml:space="preserve">La cifra de </w:t>
      </w:r>
      <w:r w:rsidR="00FA6E29">
        <w:rPr>
          <w:rFonts w:ascii="Tahoma" w:hAnsi="Tahoma" w:cs="Aharoni"/>
          <w:b/>
          <w:sz w:val="24"/>
          <w:szCs w:val="24"/>
        </w:rPr>
        <w:t>410</w:t>
      </w:r>
      <w:r w:rsidR="005E4EDB">
        <w:rPr>
          <w:rFonts w:ascii="Tahoma" w:hAnsi="Tahoma" w:cs="Aharoni"/>
          <w:b/>
          <w:sz w:val="24"/>
          <w:szCs w:val="24"/>
        </w:rPr>
        <w:t xml:space="preserve"> </w:t>
      </w:r>
      <w:r w:rsidRPr="00A36E09">
        <w:rPr>
          <w:rFonts w:ascii="Tahoma" w:hAnsi="Tahoma" w:cs="Aharoni"/>
          <w:b/>
          <w:sz w:val="24"/>
          <w:szCs w:val="24"/>
        </w:rPr>
        <w:t>socios activos</w:t>
      </w:r>
      <w:r>
        <w:rPr>
          <w:rFonts w:ascii="Tahoma" w:hAnsi="Tahoma" w:cs="Aharoni"/>
          <w:sz w:val="24"/>
          <w:szCs w:val="24"/>
        </w:rPr>
        <w:t>, se alcanza después de que, motivado por bajas que obedecen principalmente</w:t>
      </w:r>
      <w:r w:rsidR="00E87C92">
        <w:rPr>
          <w:rFonts w:ascii="Tahoma" w:hAnsi="Tahoma" w:cs="Aharoni"/>
          <w:sz w:val="24"/>
          <w:szCs w:val="24"/>
        </w:rPr>
        <w:t xml:space="preserve"> a la incidencia de la rece</w:t>
      </w:r>
      <w:r w:rsidR="005F494B">
        <w:rPr>
          <w:rFonts w:ascii="Tahoma" w:hAnsi="Tahoma" w:cs="Aharoni"/>
          <w:sz w:val="24"/>
          <w:szCs w:val="24"/>
        </w:rPr>
        <w:t xml:space="preserve">sión económica y a </w:t>
      </w:r>
      <w:r>
        <w:rPr>
          <w:rFonts w:ascii="Tahoma" w:hAnsi="Tahoma" w:cs="Aharoni"/>
          <w:sz w:val="24"/>
          <w:szCs w:val="24"/>
        </w:rPr>
        <w:t>defunciones, el número de personas que han formado parte de la Asociación</w:t>
      </w:r>
      <w:r w:rsidR="00155790">
        <w:rPr>
          <w:rFonts w:ascii="Tahoma" w:hAnsi="Tahoma" w:cs="Aharoni"/>
          <w:sz w:val="24"/>
          <w:szCs w:val="24"/>
        </w:rPr>
        <w:t xml:space="preserve"> en algún momento</w:t>
      </w:r>
      <w:r w:rsidR="00A36E09">
        <w:rPr>
          <w:rFonts w:ascii="Tahoma" w:hAnsi="Tahoma" w:cs="Aharoni"/>
          <w:sz w:val="24"/>
          <w:szCs w:val="24"/>
        </w:rPr>
        <w:t>,</w:t>
      </w:r>
      <w:r>
        <w:rPr>
          <w:rFonts w:ascii="Tahoma" w:hAnsi="Tahoma" w:cs="Aharoni"/>
          <w:sz w:val="24"/>
          <w:szCs w:val="24"/>
        </w:rPr>
        <w:t xml:space="preserve"> </w:t>
      </w:r>
      <w:r w:rsidR="000C0D73">
        <w:rPr>
          <w:rFonts w:ascii="Tahoma" w:hAnsi="Tahoma" w:cs="Aharoni"/>
          <w:sz w:val="24"/>
          <w:szCs w:val="24"/>
        </w:rPr>
        <w:t xml:space="preserve">ya </w:t>
      </w:r>
      <w:r w:rsidR="00515B22">
        <w:rPr>
          <w:rFonts w:ascii="Tahoma" w:hAnsi="Tahoma" w:cs="Aharoni"/>
          <w:sz w:val="24"/>
          <w:szCs w:val="24"/>
        </w:rPr>
        <w:t>h</w:t>
      </w:r>
      <w:r w:rsidR="005E4EDB">
        <w:rPr>
          <w:rFonts w:ascii="Tahoma" w:hAnsi="Tahoma" w:cs="Aharoni"/>
          <w:sz w:val="24"/>
          <w:szCs w:val="24"/>
        </w:rPr>
        <w:t>a sobrepasado l</w:t>
      </w:r>
      <w:r w:rsidR="000C0D73">
        <w:rPr>
          <w:rFonts w:ascii="Tahoma" w:hAnsi="Tahoma" w:cs="Aharoni"/>
          <w:sz w:val="24"/>
          <w:szCs w:val="24"/>
        </w:rPr>
        <w:t>os 7</w:t>
      </w:r>
      <w:r w:rsidR="00FA6E29">
        <w:rPr>
          <w:rFonts w:ascii="Tahoma" w:hAnsi="Tahoma" w:cs="Aharoni"/>
          <w:sz w:val="24"/>
          <w:szCs w:val="24"/>
        </w:rPr>
        <w:t>5</w:t>
      </w:r>
      <w:r w:rsidR="000C0D73">
        <w:rPr>
          <w:rFonts w:ascii="Tahoma" w:hAnsi="Tahoma" w:cs="Aharoni"/>
          <w:sz w:val="24"/>
          <w:szCs w:val="24"/>
        </w:rPr>
        <w:t>0 (</w:t>
      </w:r>
      <w:r w:rsidR="005E4EDB">
        <w:rPr>
          <w:rFonts w:ascii="Tahoma" w:hAnsi="Tahoma" w:cs="Aharoni"/>
          <w:sz w:val="24"/>
          <w:szCs w:val="24"/>
        </w:rPr>
        <w:t>7</w:t>
      </w:r>
      <w:r w:rsidR="00FA6E29">
        <w:rPr>
          <w:rFonts w:ascii="Tahoma" w:hAnsi="Tahoma" w:cs="Aharoni"/>
          <w:sz w:val="24"/>
          <w:szCs w:val="24"/>
        </w:rPr>
        <w:t>56</w:t>
      </w:r>
      <w:r w:rsidR="000C0D73">
        <w:rPr>
          <w:rFonts w:ascii="Tahoma" w:hAnsi="Tahoma" w:cs="Aharoni"/>
          <w:sz w:val="24"/>
          <w:szCs w:val="24"/>
        </w:rPr>
        <w:t xml:space="preserve"> más concretamente)</w:t>
      </w:r>
      <w:r>
        <w:rPr>
          <w:rFonts w:ascii="Tahoma" w:hAnsi="Tahoma" w:cs="Aharoni"/>
          <w:sz w:val="24"/>
          <w:szCs w:val="24"/>
        </w:rPr>
        <w:t>.</w:t>
      </w:r>
      <w:r w:rsidR="00346AA0">
        <w:rPr>
          <w:rFonts w:ascii="Tahoma" w:hAnsi="Tahoma" w:cs="Aharoni"/>
          <w:sz w:val="24"/>
          <w:szCs w:val="24"/>
        </w:rPr>
        <w:t xml:space="preserve"> </w:t>
      </w:r>
    </w:p>
    <w:p w:rsidR="00346AA0" w:rsidRDefault="00346AA0" w:rsidP="00346AA0">
      <w:pPr>
        <w:ind w:left="709"/>
        <w:jc w:val="both"/>
        <w:rPr>
          <w:rFonts w:ascii="Tahoma" w:hAnsi="Tahoma" w:cs="Aharoni"/>
          <w:sz w:val="24"/>
          <w:szCs w:val="24"/>
        </w:rPr>
      </w:pPr>
      <w:r w:rsidRPr="00346AA0">
        <w:rPr>
          <w:rFonts w:ascii="Tahoma" w:hAnsi="Tahoma" w:cs="Aharoni"/>
          <w:sz w:val="24"/>
          <w:szCs w:val="24"/>
        </w:rPr>
        <w:t>A</w:t>
      </w:r>
      <w:r>
        <w:rPr>
          <w:rFonts w:ascii="Tahoma" w:hAnsi="Tahoma" w:cs="Aharoni"/>
          <w:sz w:val="24"/>
          <w:szCs w:val="24"/>
        </w:rPr>
        <w:t xml:space="preserve"> </w:t>
      </w:r>
      <w:r w:rsidRPr="00346AA0">
        <w:rPr>
          <w:rFonts w:ascii="Tahoma" w:hAnsi="Tahoma" w:cs="Aharoni"/>
          <w:sz w:val="24"/>
          <w:szCs w:val="24"/>
        </w:rPr>
        <w:t>parte de estos Socios activos, existen </w:t>
      </w:r>
      <w:r w:rsidRPr="00346AA0">
        <w:rPr>
          <w:rFonts w:ascii="Tahoma" w:hAnsi="Tahoma" w:cs="Aharoni"/>
          <w:b/>
          <w:bCs/>
          <w:sz w:val="24"/>
          <w:szCs w:val="24"/>
        </w:rPr>
        <w:t>10 Socios de Honor</w:t>
      </w:r>
      <w:r>
        <w:rPr>
          <w:rFonts w:ascii="Tahoma" w:hAnsi="Tahoma" w:cs="Aharoni"/>
          <w:b/>
          <w:bCs/>
          <w:sz w:val="24"/>
          <w:szCs w:val="24"/>
        </w:rPr>
        <w:t>.</w:t>
      </w:r>
      <w:r w:rsidRPr="00346AA0">
        <w:rPr>
          <w:rFonts w:ascii="Tahoma" w:hAnsi="Tahoma" w:cs="Aharoni"/>
          <w:b/>
          <w:bCs/>
          <w:sz w:val="24"/>
          <w:szCs w:val="24"/>
        </w:rPr>
        <w:t> </w:t>
      </w:r>
      <w:r>
        <w:rPr>
          <w:rFonts w:ascii="Tahoma" w:hAnsi="Tahoma" w:cs="Aharoni"/>
          <w:sz w:val="24"/>
          <w:szCs w:val="24"/>
        </w:rPr>
        <w:t>E</w:t>
      </w:r>
      <w:r w:rsidRPr="00346AA0">
        <w:rPr>
          <w:rFonts w:ascii="Tahoma" w:hAnsi="Tahoma" w:cs="Aharoni"/>
          <w:sz w:val="24"/>
          <w:szCs w:val="24"/>
        </w:rPr>
        <w:t>ntre ellos están los</w:t>
      </w:r>
      <w:r>
        <w:rPr>
          <w:rFonts w:ascii="Tahoma" w:hAnsi="Tahoma" w:cs="Aharoni"/>
          <w:sz w:val="24"/>
          <w:szCs w:val="24"/>
        </w:rPr>
        <w:t xml:space="preserve"> </w:t>
      </w:r>
      <w:r w:rsidRPr="00346AA0">
        <w:rPr>
          <w:rFonts w:ascii="Tahoma" w:hAnsi="Tahoma" w:cs="Aharoni"/>
          <w:b/>
          <w:bCs/>
          <w:sz w:val="24"/>
          <w:szCs w:val="24"/>
        </w:rPr>
        <w:t>Directores Generales de la Guardia Civil</w:t>
      </w:r>
      <w:r w:rsidRPr="00346AA0">
        <w:rPr>
          <w:rFonts w:ascii="Tahoma" w:hAnsi="Tahoma" w:cs="Aharoni"/>
          <w:sz w:val="24"/>
          <w:szCs w:val="24"/>
        </w:rPr>
        <w:t xml:space="preserve"> desde la fundación de la Asociación</w:t>
      </w:r>
      <w:r>
        <w:rPr>
          <w:rFonts w:ascii="Tahoma" w:hAnsi="Tahoma" w:cs="Aharoni"/>
          <w:sz w:val="24"/>
          <w:szCs w:val="24"/>
        </w:rPr>
        <w:t>. L</w:t>
      </w:r>
      <w:r w:rsidRPr="00346AA0">
        <w:rPr>
          <w:rFonts w:ascii="Tahoma" w:hAnsi="Tahoma" w:cs="Aharoni"/>
          <w:sz w:val="24"/>
          <w:szCs w:val="24"/>
        </w:rPr>
        <w:t>es ha sido </w:t>
      </w:r>
      <w:r w:rsidRPr="00346AA0">
        <w:rPr>
          <w:rFonts w:ascii="Tahoma" w:hAnsi="Tahoma" w:cs="Aharoni"/>
          <w:b/>
          <w:bCs/>
          <w:sz w:val="24"/>
          <w:szCs w:val="24"/>
        </w:rPr>
        <w:t>efectuada la entrega de dicha mención</w:t>
      </w:r>
      <w:r>
        <w:rPr>
          <w:rFonts w:ascii="Tahoma" w:hAnsi="Tahoma" w:cs="Aharoni"/>
          <w:sz w:val="24"/>
          <w:szCs w:val="24"/>
        </w:rPr>
        <w:t>, en</w:t>
      </w:r>
      <w:r w:rsidRPr="00346AA0">
        <w:rPr>
          <w:rFonts w:ascii="Tahoma" w:hAnsi="Tahoma" w:cs="Aharoni"/>
          <w:sz w:val="24"/>
          <w:szCs w:val="24"/>
        </w:rPr>
        <w:t xml:space="preserve"> </w:t>
      </w:r>
      <w:r w:rsidR="001912A6">
        <w:rPr>
          <w:rFonts w:ascii="Tahoma" w:hAnsi="Tahoma" w:cs="Aharoni"/>
          <w:sz w:val="24"/>
          <w:szCs w:val="24"/>
        </w:rPr>
        <w:t xml:space="preserve">diferentes </w:t>
      </w:r>
      <w:r w:rsidRPr="00346AA0">
        <w:rPr>
          <w:rFonts w:ascii="Tahoma" w:hAnsi="Tahoma" w:cs="Aharoni"/>
          <w:sz w:val="24"/>
          <w:szCs w:val="24"/>
        </w:rPr>
        <w:t xml:space="preserve">Actos </w:t>
      </w:r>
      <w:r>
        <w:rPr>
          <w:rFonts w:ascii="Tahoma" w:hAnsi="Tahoma" w:cs="Aharoni"/>
          <w:sz w:val="24"/>
          <w:szCs w:val="24"/>
        </w:rPr>
        <w:t xml:space="preserve">de esta Asociación </w:t>
      </w:r>
      <w:r w:rsidRPr="00346AA0">
        <w:rPr>
          <w:rFonts w:ascii="Tahoma" w:hAnsi="Tahoma" w:cs="Aharoni"/>
          <w:sz w:val="24"/>
          <w:szCs w:val="24"/>
        </w:rPr>
        <w:t>a los que han sido invitados.</w:t>
      </w:r>
    </w:p>
    <w:p w:rsidR="00E87C92" w:rsidRDefault="00E87C92" w:rsidP="00532C02">
      <w:pPr>
        <w:rPr>
          <w:sz w:val="24"/>
          <w:szCs w:val="24"/>
        </w:rPr>
      </w:pPr>
    </w:p>
    <w:p w:rsidR="002E78A0" w:rsidRDefault="002E78A0" w:rsidP="0054093E">
      <w:pPr>
        <w:ind w:left="709"/>
        <w:rPr>
          <w:i/>
          <w:sz w:val="32"/>
          <w:szCs w:val="32"/>
        </w:rPr>
      </w:pPr>
      <w:r>
        <w:rPr>
          <w:i/>
          <w:noProof/>
          <w:sz w:val="32"/>
          <w:szCs w:val="32"/>
          <w:lang w:eastAsia="es-ES"/>
        </w:rPr>
        <w:drawing>
          <wp:inline distT="0" distB="0" distL="0" distR="0">
            <wp:extent cx="5937885" cy="939165"/>
            <wp:effectExtent l="19050" t="0" r="0" b="0"/>
            <wp:docPr id="6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5937885" cy="939165"/>
                    </a:xfrm>
                    <a:prstGeom prst="rect">
                      <a:avLst/>
                    </a:prstGeom>
                    <a:noFill/>
                  </pic:spPr>
                </pic:pic>
              </a:graphicData>
            </a:graphic>
          </wp:inline>
        </w:drawing>
      </w:r>
    </w:p>
    <w:p w:rsidR="002E78A0" w:rsidRDefault="00742D25" w:rsidP="0054093E">
      <w:pPr>
        <w:ind w:left="709"/>
        <w:rPr>
          <w:i/>
          <w:sz w:val="32"/>
          <w:szCs w:val="32"/>
        </w:rPr>
      </w:pPr>
      <w:r w:rsidRPr="00742D25">
        <w:rPr>
          <w:rFonts w:ascii="Tahoma" w:hAnsi="Tahoma" w:cs="Tahoma"/>
          <w:i/>
          <w:noProof/>
          <w:color w:val="FFFFFF"/>
          <w:sz w:val="32"/>
          <w:szCs w:val="32"/>
          <w:lang w:val="ca-ES" w:eastAsia="ca-ES"/>
        </w:rPr>
        <w:pict>
          <v:rect id="_x0000_s1050" style="position:absolute;left:0;text-align:left;margin-left:33.55pt;margin-top:31.1pt;width:264pt;height:25.5pt;z-index:-251656192" fillcolor="#3c8058"/>
        </w:pict>
      </w:r>
    </w:p>
    <w:p w:rsidR="002E78A0" w:rsidRDefault="002E78A0" w:rsidP="00772B09">
      <w:pPr>
        <w:pStyle w:val="Prrafodelista"/>
        <w:numPr>
          <w:ilvl w:val="0"/>
          <w:numId w:val="12"/>
        </w:numPr>
        <w:ind w:hanging="77"/>
        <w:rPr>
          <w:rFonts w:ascii="Tahoma" w:hAnsi="Tahoma" w:cs="Tahoma"/>
          <w:i/>
          <w:imprint/>
          <w:color w:val="FFFFFF"/>
          <w:sz w:val="32"/>
          <w:szCs w:val="32"/>
        </w:rPr>
      </w:pPr>
      <w:r w:rsidRPr="002E78A0">
        <w:rPr>
          <w:rFonts w:ascii="Tahoma" w:hAnsi="Tahoma" w:cs="Tahoma"/>
          <w:i/>
          <w:imprint/>
          <w:color w:val="FFFFFF"/>
          <w:sz w:val="32"/>
          <w:szCs w:val="32"/>
        </w:rPr>
        <w:t>Número de ayudas concedidas</w:t>
      </w:r>
    </w:p>
    <w:p w:rsidR="002E78A0" w:rsidRDefault="002E78A0" w:rsidP="00F807EE">
      <w:pPr>
        <w:ind w:left="708"/>
        <w:jc w:val="both"/>
        <w:rPr>
          <w:rFonts w:ascii="Tahoma" w:hAnsi="Tahoma" w:cs="Tahoma"/>
          <w:sz w:val="24"/>
          <w:szCs w:val="24"/>
        </w:rPr>
      </w:pPr>
      <w:r>
        <w:rPr>
          <w:rFonts w:ascii="Tahoma" w:hAnsi="Tahoma" w:cs="Tahoma"/>
          <w:sz w:val="24"/>
          <w:szCs w:val="24"/>
        </w:rPr>
        <w:t>Las cuotas de los Asociados son las que de una form</w:t>
      </w:r>
      <w:r w:rsidR="00F807EE">
        <w:rPr>
          <w:rFonts w:ascii="Tahoma" w:hAnsi="Tahoma" w:cs="Tahoma"/>
          <w:sz w:val="24"/>
          <w:szCs w:val="24"/>
        </w:rPr>
        <w:t>a mayoritaria permiten seguir cumpliendo con los fines de la Asociación y</w:t>
      </w:r>
      <w:r w:rsidR="0038629B">
        <w:rPr>
          <w:rFonts w:ascii="Tahoma" w:hAnsi="Tahoma" w:cs="Tahoma"/>
          <w:sz w:val="24"/>
          <w:szCs w:val="24"/>
        </w:rPr>
        <w:t xml:space="preserve">, consecuentemente, </w:t>
      </w:r>
      <w:r w:rsidR="00F807EE">
        <w:rPr>
          <w:rFonts w:ascii="Tahoma" w:hAnsi="Tahoma" w:cs="Tahoma"/>
          <w:sz w:val="24"/>
          <w:szCs w:val="24"/>
        </w:rPr>
        <w:t xml:space="preserve"> conceder las ayudas a las que en este apartado hacemos referencia.</w:t>
      </w:r>
      <w:r w:rsidR="0038629B">
        <w:rPr>
          <w:rFonts w:ascii="Tahoma" w:hAnsi="Tahoma" w:cs="Tahoma"/>
          <w:sz w:val="24"/>
          <w:szCs w:val="24"/>
        </w:rPr>
        <w:t xml:space="preserve"> Queremos desde aquí, expresar el reconocimiento </w:t>
      </w:r>
      <w:r w:rsidR="00515B22">
        <w:rPr>
          <w:rFonts w:ascii="Tahoma" w:hAnsi="Tahoma" w:cs="Tahoma"/>
          <w:sz w:val="24"/>
          <w:szCs w:val="24"/>
        </w:rPr>
        <w:t xml:space="preserve">y agradecimiento </w:t>
      </w:r>
      <w:r w:rsidR="0038629B">
        <w:rPr>
          <w:rFonts w:ascii="Tahoma" w:hAnsi="Tahoma" w:cs="Tahoma"/>
          <w:sz w:val="24"/>
          <w:szCs w:val="24"/>
        </w:rPr>
        <w:t>a todos cuantos contribuyen en dicho sentido.</w:t>
      </w:r>
    </w:p>
    <w:p w:rsidR="00F807EE" w:rsidRDefault="00F807EE" w:rsidP="00F807EE">
      <w:pPr>
        <w:ind w:left="708"/>
        <w:jc w:val="both"/>
        <w:rPr>
          <w:rFonts w:ascii="Tahoma" w:hAnsi="Tahoma" w:cs="Tahoma"/>
          <w:sz w:val="24"/>
          <w:szCs w:val="24"/>
        </w:rPr>
      </w:pPr>
      <w:r>
        <w:rPr>
          <w:rFonts w:ascii="Tahoma" w:hAnsi="Tahoma" w:cs="Tahoma"/>
          <w:sz w:val="24"/>
          <w:szCs w:val="24"/>
        </w:rPr>
        <w:t>El gráfico que se muestra seguidamente recoge este dato (</w:t>
      </w:r>
      <w:r w:rsidR="00691392">
        <w:rPr>
          <w:rFonts w:ascii="Tahoma" w:hAnsi="Tahoma" w:cs="Tahoma"/>
          <w:b/>
          <w:sz w:val="24"/>
          <w:szCs w:val="24"/>
        </w:rPr>
        <w:t>9</w:t>
      </w:r>
      <w:r w:rsidR="00FA6E29">
        <w:rPr>
          <w:rFonts w:ascii="Tahoma" w:hAnsi="Tahoma" w:cs="Tahoma"/>
          <w:b/>
          <w:sz w:val="24"/>
          <w:szCs w:val="24"/>
        </w:rPr>
        <w:t>23</w:t>
      </w:r>
      <w:r w:rsidRPr="00F807EE">
        <w:rPr>
          <w:rFonts w:ascii="Tahoma" w:hAnsi="Tahoma" w:cs="Tahoma"/>
          <w:b/>
          <w:sz w:val="24"/>
          <w:szCs w:val="24"/>
        </w:rPr>
        <w:t xml:space="preserve"> ayudas concedidas</w:t>
      </w:r>
      <w:r>
        <w:rPr>
          <w:rFonts w:ascii="Tahoma" w:hAnsi="Tahoma" w:cs="Tahoma"/>
          <w:sz w:val="24"/>
          <w:szCs w:val="24"/>
        </w:rPr>
        <w:t>) que no dudamos en calificar de cuantitativamente importante.</w:t>
      </w:r>
      <w:r w:rsidR="005E4EDB">
        <w:rPr>
          <w:rFonts w:ascii="Tahoma" w:hAnsi="Tahoma" w:cs="Tahoma"/>
          <w:sz w:val="24"/>
          <w:szCs w:val="24"/>
        </w:rPr>
        <w:t xml:space="preserve"> Son</w:t>
      </w:r>
      <w:r w:rsidR="008A0C27">
        <w:rPr>
          <w:rFonts w:ascii="Tahoma" w:hAnsi="Tahoma" w:cs="Tahoma"/>
          <w:sz w:val="24"/>
          <w:szCs w:val="24"/>
        </w:rPr>
        <w:t xml:space="preserve"> </w:t>
      </w:r>
      <w:r w:rsidR="005E4EDB" w:rsidRPr="005E4EDB">
        <w:rPr>
          <w:rFonts w:ascii="Tahoma" w:hAnsi="Tahoma" w:cs="Tahoma"/>
          <w:b/>
          <w:sz w:val="24"/>
          <w:szCs w:val="24"/>
        </w:rPr>
        <w:t>4</w:t>
      </w:r>
      <w:r w:rsidR="00FA6E29">
        <w:rPr>
          <w:rFonts w:ascii="Tahoma" w:hAnsi="Tahoma" w:cs="Tahoma"/>
          <w:b/>
          <w:sz w:val="24"/>
          <w:szCs w:val="24"/>
        </w:rPr>
        <w:t>6</w:t>
      </w:r>
      <w:r w:rsidR="008A0C27" w:rsidRPr="005E4EDB">
        <w:rPr>
          <w:rFonts w:ascii="Tahoma" w:hAnsi="Tahoma" w:cs="Tahoma"/>
          <w:b/>
          <w:sz w:val="24"/>
          <w:szCs w:val="24"/>
        </w:rPr>
        <w:t xml:space="preserve"> actuaciones por año</w:t>
      </w:r>
      <w:r w:rsidR="008A0C27">
        <w:rPr>
          <w:rFonts w:ascii="Tahoma" w:hAnsi="Tahoma" w:cs="Tahoma"/>
          <w:sz w:val="24"/>
          <w:szCs w:val="24"/>
        </w:rPr>
        <w:t>, desde la constitución de la Asociación.</w:t>
      </w:r>
    </w:p>
    <w:p w:rsidR="00F807EE" w:rsidRPr="002E78A0" w:rsidRDefault="00F807EE" w:rsidP="00F807EE">
      <w:pPr>
        <w:ind w:left="708"/>
        <w:jc w:val="both"/>
        <w:rPr>
          <w:rFonts w:ascii="Tahoma" w:hAnsi="Tahoma" w:cs="Tahoma"/>
          <w:sz w:val="24"/>
          <w:szCs w:val="24"/>
        </w:rPr>
      </w:pPr>
    </w:p>
    <w:p w:rsidR="00BB1417" w:rsidRPr="002E78A0" w:rsidRDefault="00C52AD4" w:rsidP="00F807EE">
      <w:pPr>
        <w:ind w:left="709"/>
        <w:rPr>
          <w:rFonts w:ascii="Tahoma" w:hAnsi="Tahoma" w:cs="Tahoma"/>
          <w:i/>
          <w:imprint/>
          <w:color w:val="FFFFFF"/>
          <w:sz w:val="32"/>
          <w:szCs w:val="32"/>
        </w:rPr>
      </w:pPr>
      <w:r w:rsidRPr="00C52AD4">
        <w:rPr>
          <w:rFonts w:ascii="Tahoma" w:hAnsi="Tahoma" w:cs="Tahoma"/>
          <w:i/>
          <w:imprint/>
          <w:noProof/>
          <w:color w:val="FFFFFF"/>
          <w:sz w:val="32"/>
          <w:szCs w:val="32"/>
          <w:lang w:eastAsia="es-ES"/>
        </w:rPr>
        <w:drawing>
          <wp:inline distT="0" distB="0" distL="0" distR="0">
            <wp:extent cx="5612130" cy="3741420"/>
            <wp:effectExtent l="19050" t="0" r="26670" b="0"/>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B1417" w:rsidRPr="002E78A0">
        <w:rPr>
          <w:rFonts w:ascii="Tahoma" w:hAnsi="Tahoma" w:cs="Tahoma"/>
          <w:i/>
          <w:imprint/>
          <w:color w:val="FFFFFF"/>
          <w:sz w:val="32"/>
          <w:szCs w:val="32"/>
        </w:rPr>
        <w:br w:type="page"/>
      </w:r>
      <w:r w:rsidR="00BB1417" w:rsidRPr="002E78A0">
        <w:rPr>
          <w:rFonts w:ascii="Tahoma" w:hAnsi="Tahoma" w:cs="Tahoma"/>
          <w:i/>
          <w:imprint/>
          <w:color w:val="FFFFFF"/>
          <w:sz w:val="32"/>
          <w:szCs w:val="32"/>
        </w:rPr>
        <w:lastRenderedPageBreak/>
        <w:t xml:space="preserve"> </w:t>
      </w:r>
    </w:p>
    <w:p w:rsidR="002E78A0" w:rsidRDefault="00CE23EE" w:rsidP="00CE23EE">
      <w:pPr>
        <w:ind w:left="567"/>
      </w:pPr>
      <w:r>
        <w:t xml:space="preserve">       </w:t>
      </w:r>
      <w:r w:rsidR="0097295E">
        <w:t xml:space="preserve"> </w:t>
      </w:r>
      <w:r w:rsidR="0097295E">
        <w:rPr>
          <w:noProof/>
          <w:lang w:eastAsia="es-ES"/>
        </w:rPr>
        <w:drawing>
          <wp:inline distT="0" distB="0" distL="0" distR="0">
            <wp:extent cx="5913755" cy="914400"/>
            <wp:effectExtent l="19050" t="0" r="0" b="0"/>
            <wp:docPr id="5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2E78A0" w:rsidRDefault="002E78A0"/>
    <w:p w:rsidR="00F807EE" w:rsidRDefault="00742D25" w:rsidP="00C22BBD">
      <w:pPr>
        <w:pStyle w:val="Prrafodelista"/>
        <w:numPr>
          <w:ilvl w:val="0"/>
          <w:numId w:val="12"/>
        </w:numPr>
        <w:ind w:hanging="77"/>
        <w:rPr>
          <w:rFonts w:ascii="Tahoma" w:hAnsi="Tahoma" w:cs="Tahoma"/>
          <w:i/>
          <w:imprint/>
          <w:color w:val="FFFFFF"/>
          <w:sz w:val="32"/>
          <w:szCs w:val="32"/>
        </w:rPr>
      </w:pPr>
      <w:r w:rsidRPr="00742D25">
        <w:rPr>
          <w:rFonts w:ascii="Tahoma" w:hAnsi="Tahoma" w:cs="Tahoma"/>
          <w:i/>
          <w:noProof/>
          <w:color w:val="FFFFFF"/>
          <w:sz w:val="32"/>
          <w:szCs w:val="32"/>
          <w:lang w:val="ca-ES" w:eastAsia="ca-ES"/>
        </w:rPr>
        <w:pict>
          <v:rect id="_x0000_s1051" style="position:absolute;left:0;text-align:left;margin-left:34.3pt;margin-top:.2pt;width:292.5pt;height:25.5pt;z-index:-251655168" fillcolor="#3c8058"/>
        </w:pict>
      </w:r>
      <w:r w:rsidR="00F807EE" w:rsidRPr="00F807EE">
        <w:rPr>
          <w:rFonts w:ascii="Tahoma" w:hAnsi="Tahoma" w:cs="Tahoma"/>
          <w:i/>
          <w:imprint/>
          <w:color w:val="FFFFFF"/>
          <w:sz w:val="32"/>
          <w:szCs w:val="32"/>
        </w:rPr>
        <w:t>Importe de las ayudas concedidas</w:t>
      </w:r>
    </w:p>
    <w:p w:rsidR="0038629B" w:rsidRDefault="00155790" w:rsidP="00155790">
      <w:pPr>
        <w:ind w:left="708"/>
        <w:jc w:val="both"/>
        <w:rPr>
          <w:rFonts w:ascii="Tahoma" w:hAnsi="Tahoma" w:cs="Tahoma"/>
          <w:sz w:val="24"/>
          <w:szCs w:val="24"/>
        </w:rPr>
      </w:pPr>
      <w:r>
        <w:rPr>
          <w:rFonts w:ascii="Tahoma" w:hAnsi="Tahoma" w:cs="Tahoma"/>
          <w:sz w:val="24"/>
          <w:szCs w:val="24"/>
        </w:rPr>
        <w:t xml:space="preserve">Con el </w:t>
      </w:r>
      <w:r w:rsidR="0038629B">
        <w:rPr>
          <w:rFonts w:ascii="Tahoma" w:hAnsi="Tahoma" w:cs="Tahoma"/>
          <w:sz w:val="24"/>
          <w:szCs w:val="24"/>
        </w:rPr>
        <w:t>increment</w:t>
      </w:r>
      <w:r>
        <w:rPr>
          <w:rFonts w:ascii="Tahoma" w:hAnsi="Tahoma" w:cs="Tahoma"/>
          <w:sz w:val="24"/>
          <w:szCs w:val="24"/>
        </w:rPr>
        <w:t>o d</w:t>
      </w:r>
      <w:r w:rsidR="0038629B">
        <w:rPr>
          <w:rFonts w:ascii="Tahoma" w:hAnsi="Tahoma" w:cs="Tahoma"/>
          <w:sz w:val="24"/>
          <w:szCs w:val="24"/>
        </w:rPr>
        <w:t xml:space="preserve">el número de ayudas, lo ha hecho </w:t>
      </w:r>
      <w:r>
        <w:rPr>
          <w:rFonts w:ascii="Tahoma" w:hAnsi="Tahoma" w:cs="Tahoma"/>
          <w:sz w:val="24"/>
          <w:szCs w:val="24"/>
        </w:rPr>
        <w:t xml:space="preserve">en paralelo y </w:t>
      </w:r>
      <w:r w:rsidR="0038629B">
        <w:rPr>
          <w:rFonts w:ascii="Tahoma" w:hAnsi="Tahoma" w:cs="Tahoma"/>
          <w:sz w:val="24"/>
          <w:szCs w:val="24"/>
        </w:rPr>
        <w:t>en el mismo sentido</w:t>
      </w:r>
      <w:r w:rsidR="00E05965">
        <w:rPr>
          <w:rFonts w:ascii="Tahoma" w:hAnsi="Tahoma" w:cs="Tahoma"/>
          <w:sz w:val="24"/>
          <w:szCs w:val="24"/>
        </w:rPr>
        <w:t xml:space="preserve"> creciente</w:t>
      </w:r>
      <w:r w:rsidR="0038629B">
        <w:rPr>
          <w:rFonts w:ascii="Tahoma" w:hAnsi="Tahoma" w:cs="Tahoma"/>
          <w:sz w:val="24"/>
          <w:szCs w:val="24"/>
        </w:rPr>
        <w:t xml:space="preserve"> el importe total de las mismas</w:t>
      </w:r>
      <w:r>
        <w:rPr>
          <w:rFonts w:ascii="Tahoma" w:hAnsi="Tahoma" w:cs="Tahoma"/>
          <w:sz w:val="24"/>
          <w:szCs w:val="24"/>
        </w:rPr>
        <w:t xml:space="preserve">. Se han podido mantener los mismos criterios de años anteriores, en el sentido de no reducir unitariamente aquellas aportaciones que ya vienen siendo recurrentes, como son las </w:t>
      </w:r>
      <w:r w:rsidR="003D55D4">
        <w:rPr>
          <w:rFonts w:ascii="Tahoma" w:hAnsi="Tahoma" w:cs="Tahoma"/>
          <w:sz w:val="24"/>
          <w:szCs w:val="24"/>
        </w:rPr>
        <w:t>ayudas por gastos médicos</w:t>
      </w:r>
      <w:r>
        <w:rPr>
          <w:rFonts w:ascii="Tahoma" w:hAnsi="Tahoma" w:cs="Tahoma"/>
          <w:sz w:val="24"/>
          <w:szCs w:val="24"/>
        </w:rPr>
        <w:t xml:space="preserve">, e incrementar los importes con otros conceptos </w:t>
      </w:r>
      <w:r w:rsidR="00691392">
        <w:rPr>
          <w:rFonts w:ascii="Tahoma" w:hAnsi="Tahoma" w:cs="Tahoma"/>
          <w:sz w:val="24"/>
          <w:szCs w:val="24"/>
        </w:rPr>
        <w:t xml:space="preserve">como, entre otros,  ayudas a familiares de miembros del Cuerpo de la Guardia Civil </w:t>
      </w:r>
      <w:r>
        <w:rPr>
          <w:rFonts w:ascii="Tahoma" w:hAnsi="Tahoma" w:cs="Tahoma"/>
          <w:sz w:val="24"/>
          <w:szCs w:val="24"/>
        </w:rPr>
        <w:t>que podrán verse en el apartado siguiente de tipologías.</w:t>
      </w:r>
    </w:p>
    <w:p w:rsidR="00155790" w:rsidRDefault="00155790" w:rsidP="00A26712">
      <w:pPr>
        <w:ind w:left="708"/>
        <w:jc w:val="both"/>
        <w:rPr>
          <w:rFonts w:ascii="Tahoma" w:hAnsi="Tahoma" w:cs="Tahoma"/>
          <w:b/>
          <w:sz w:val="24"/>
          <w:szCs w:val="24"/>
        </w:rPr>
      </w:pPr>
      <w:r>
        <w:rPr>
          <w:rFonts w:ascii="Tahoma" w:hAnsi="Tahoma" w:cs="Tahoma"/>
          <w:sz w:val="24"/>
          <w:szCs w:val="24"/>
        </w:rPr>
        <w:t xml:space="preserve">Como en apartados anteriores, el gráfico que se muestra a continuación refleja fielmente la evolución acumulada, que alcanza a </w:t>
      </w:r>
      <w:r w:rsidR="00A26712">
        <w:rPr>
          <w:rFonts w:ascii="Tahoma" w:hAnsi="Tahoma" w:cs="Tahoma"/>
          <w:sz w:val="24"/>
          <w:szCs w:val="24"/>
        </w:rPr>
        <w:t>31</w:t>
      </w:r>
      <w:r w:rsidR="00AA26A4">
        <w:rPr>
          <w:rFonts w:ascii="Tahoma" w:hAnsi="Tahoma" w:cs="Tahoma"/>
          <w:sz w:val="24"/>
          <w:szCs w:val="24"/>
        </w:rPr>
        <w:t xml:space="preserve"> de </w:t>
      </w:r>
      <w:r w:rsidR="00691392">
        <w:rPr>
          <w:rFonts w:ascii="Tahoma" w:hAnsi="Tahoma" w:cs="Tahoma"/>
          <w:sz w:val="24"/>
          <w:szCs w:val="24"/>
        </w:rPr>
        <w:t>diciembre</w:t>
      </w:r>
      <w:r w:rsidR="00BB1265">
        <w:rPr>
          <w:rFonts w:ascii="Tahoma" w:hAnsi="Tahoma" w:cs="Tahoma"/>
          <w:sz w:val="24"/>
          <w:szCs w:val="24"/>
        </w:rPr>
        <w:t xml:space="preserve"> </w:t>
      </w:r>
      <w:r w:rsidR="00AA26A4">
        <w:rPr>
          <w:rFonts w:ascii="Tahoma" w:hAnsi="Tahoma" w:cs="Tahoma"/>
          <w:sz w:val="24"/>
          <w:szCs w:val="24"/>
        </w:rPr>
        <w:t>de 201</w:t>
      </w:r>
      <w:r w:rsidR="0001502A">
        <w:rPr>
          <w:rFonts w:ascii="Tahoma" w:hAnsi="Tahoma" w:cs="Tahoma"/>
          <w:sz w:val="24"/>
          <w:szCs w:val="24"/>
        </w:rPr>
        <w:t>5</w:t>
      </w:r>
      <w:r>
        <w:rPr>
          <w:rFonts w:ascii="Tahoma" w:hAnsi="Tahoma" w:cs="Tahoma"/>
          <w:sz w:val="24"/>
          <w:szCs w:val="24"/>
        </w:rPr>
        <w:t xml:space="preserve"> la nada despreciable cifra de </w:t>
      </w:r>
      <w:r w:rsidR="0001502A">
        <w:rPr>
          <w:rFonts w:ascii="Tahoma" w:hAnsi="Tahoma" w:cs="Tahoma"/>
          <w:b/>
          <w:sz w:val="24"/>
          <w:szCs w:val="24"/>
        </w:rPr>
        <w:t>462.685</w:t>
      </w:r>
      <w:r w:rsidRPr="00155790">
        <w:rPr>
          <w:rFonts w:ascii="Tahoma" w:hAnsi="Tahoma" w:cs="Tahoma"/>
          <w:b/>
          <w:sz w:val="24"/>
          <w:szCs w:val="24"/>
        </w:rPr>
        <w:t xml:space="preserve"> €.</w:t>
      </w:r>
      <w:r w:rsidR="003D55D4">
        <w:rPr>
          <w:rFonts w:ascii="Tahoma" w:hAnsi="Tahoma" w:cs="Tahoma"/>
          <w:b/>
          <w:sz w:val="24"/>
          <w:szCs w:val="24"/>
        </w:rPr>
        <w:t xml:space="preserve"> </w:t>
      </w:r>
      <w:r w:rsidR="0001502A">
        <w:rPr>
          <w:rFonts w:ascii="Tahoma" w:hAnsi="Tahoma" w:cs="Tahoma"/>
          <w:b/>
          <w:sz w:val="24"/>
          <w:szCs w:val="24"/>
        </w:rPr>
        <w:t>Orgullosamente, h</w:t>
      </w:r>
      <w:r w:rsidR="00A26712">
        <w:rPr>
          <w:rFonts w:ascii="Tahoma" w:hAnsi="Tahoma" w:cs="Tahoma"/>
          <w:b/>
          <w:sz w:val="24"/>
          <w:szCs w:val="24"/>
        </w:rPr>
        <w:t xml:space="preserve">emos superado con creces </w:t>
      </w:r>
      <w:r w:rsidR="003D55D4">
        <w:rPr>
          <w:rFonts w:ascii="Tahoma" w:hAnsi="Tahoma" w:cs="Tahoma"/>
          <w:b/>
          <w:sz w:val="24"/>
          <w:szCs w:val="24"/>
        </w:rPr>
        <w:t xml:space="preserve">los </w:t>
      </w:r>
      <w:r w:rsidR="00691392">
        <w:rPr>
          <w:rFonts w:ascii="Tahoma" w:hAnsi="Tahoma" w:cs="Tahoma"/>
          <w:b/>
          <w:sz w:val="24"/>
          <w:szCs w:val="24"/>
        </w:rPr>
        <w:t>4</w:t>
      </w:r>
      <w:r w:rsidR="0001502A">
        <w:rPr>
          <w:rFonts w:ascii="Tahoma" w:hAnsi="Tahoma" w:cs="Tahoma"/>
          <w:b/>
          <w:sz w:val="24"/>
          <w:szCs w:val="24"/>
        </w:rPr>
        <w:t>5</w:t>
      </w:r>
      <w:r w:rsidR="003D55D4">
        <w:rPr>
          <w:rFonts w:ascii="Tahoma" w:hAnsi="Tahoma" w:cs="Tahoma"/>
          <w:b/>
          <w:sz w:val="24"/>
          <w:szCs w:val="24"/>
        </w:rPr>
        <w:t>0.000 Euros.</w:t>
      </w:r>
    </w:p>
    <w:p w:rsidR="00155790" w:rsidRDefault="00155790" w:rsidP="0038629B">
      <w:pPr>
        <w:ind w:left="708"/>
        <w:rPr>
          <w:rFonts w:ascii="Tahoma" w:hAnsi="Tahoma" w:cs="Tahoma"/>
          <w:b/>
          <w:sz w:val="24"/>
          <w:szCs w:val="24"/>
        </w:rPr>
      </w:pPr>
    </w:p>
    <w:p w:rsidR="00155790" w:rsidRDefault="00C52AD4" w:rsidP="0038629B">
      <w:pPr>
        <w:ind w:left="708"/>
        <w:rPr>
          <w:rFonts w:ascii="Tahoma" w:hAnsi="Tahoma" w:cs="Tahoma"/>
          <w:b/>
          <w:sz w:val="24"/>
          <w:szCs w:val="24"/>
        </w:rPr>
      </w:pPr>
      <w:r w:rsidRPr="00C52AD4">
        <w:rPr>
          <w:rFonts w:ascii="Tahoma" w:hAnsi="Tahoma" w:cs="Tahoma"/>
          <w:b/>
          <w:noProof/>
          <w:sz w:val="24"/>
          <w:szCs w:val="24"/>
          <w:lang w:eastAsia="es-ES"/>
        </w:rPr>
        <w:drawing>
          <wp:inline distT="0" distB="0" distL="0" distR="0">
            <wp:extent cx="5612130" cy="3741420"/>
            <wp:effectExtent l="19050" t="0" r="26670" b="0"/>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55790" w:rsidRDefault="00155790" w:rsidP="0038629B">
      <w:pPr>
        <w:ind w:left="708"/>
        <w:rPr>
          <w:rFonts w:ascii="Tahoma" w:hAnsi="Tahoma" w:cs="Tahoma"/>
          <w:b/>
          <w:sz w:val="24"/>
          <w:szCs w:val="24"/>
        </w:rPr>
      </w:pPr>
    </w:p>
    <w:p w:rsidR="00155790" w:rsidRPr="0038629B" w:rsidRDefault="00155790" w:rsidP="0038629B">
      <w:pPr>
        <w:ind w:left="708"/>
        <w:rPr>
          <w:rFonts w:ascii="Tahoma" w:hAnsi="Tahoma" w:cs="Tahoma"/>
          <w:sz w:val="24"/>
          <w:szCs w:val="24"/>
        </w:rPr>
      </w:pPr>
    </w:p>
    <w:p w:rsidR="0038629B" w:rsidRPr="0038629B" w:rsidRDefault="0038629B" w:rsidP="0038629B">
      <w:pPr>
        <w:ind w:left="708"/>
        <w:rPr>
          <w:rFonts w:ascii="Tahoma" w:hAnsi="Tahoma" w:cs="Tahoma"/>
          <w:i/>
          <w:imprint/>
          <w:color w:val="FFFFFF"/>
          <w:sz w:val="32"/>
          <w:szCs w:val="32"/>
        </w:rPr>
      </w:pPr>
    </w:p>
    <w:p w:rsidR="00CE23EE" w:rsidRDefault="00CE23EE">
      <w:pPr>
        <w:rPr>
          <w:i/>
        </w:rPr>
      </w:pPr>
    </w:p>
    <w:p w:rsidR="0097295E" w:rsidRDefault="00CE23EE">
      <w:r>
        <w:rPr>
          <w:i/>
        </w:rPr>
        <w:t xml:space="preserve">             </w:t>
      </w:r>
      <w:r w:rsidR="0097295E">
        <w:t xml:space="preserve">  </w:t>
      </w:r>
      <w:r w:rsidR="0097295E">
        <w:rPr>
          <w:noProof/>
          <w:lang w:eastAsia="es-ES"/>
        </w:rPr>
        <w:drawing>
          <wp:inline distT="0" distB="0" distL="0" distR="0">
            <wp:extent cx="5913755" cy="914400"/>
            <wp:effectExtent l="19050" t="0" r="0" b="0"/>
            <wp:docPr id="5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1912A6" w:rsidRPr="00691392" w:rsidRDefault="001912A6">
      <w:pPr>
        <w:rPr>
          <w:i/>
        </w:rPr>
      </w:pPr>
    </w:p>
    <w:p w:rsidR="008A0C27" w:rsidRPr="008A0C27" w:rsidRDefault="00742D25" w:rsidP="00C22BBD">
      <w:pPr>
        <w:pStyle w:val="Prrafodelista"/>
        <w:numPr>
          <w:ilvl w:val="0"/>
          <w:numId w:val="12"/>
        </w:numPr>
        <w:ind w:firstLine="65"/>
        <w:rPr>
          <w:rFonts w:ascii="Tahoma" w:hAnsi="Tahoma" w:cs="Tahoma"/>
          <w:i/>
          <w:imprint/>
          <w:color w:val="FFFFFF"/>
          <w:sz w:val="32"/>
          <w:szCs w:val="32"/>
        </w:rPr>
      </w:pPr>
      <w:r w:rsidRPr="00742D25">
        <w:rPr>
          <w:noProof/>
          <w:lang w:val="ca-ES" w:eastAsia="ca-ES"/>
        </w:rPr>
        <w:pict>
          <v:rect id="_x0000_s1052" style="position:absolute;left:0;text-align:left;margin-left:38.05pt;margin-top:-.55pt;width:287.25pt;height:25.5pt;z-index:-251653120" fillcolor="#3c8058"/>
        </w:pict>
      </w:r>
      <w:r w:rsidR="008A0C27" w:rsidRPr="008A0C27">
        <w:rPr>
          <w:rFonts w:ascii="Tahoma" w:hAnsi="Tahoma" w:cs="Tahoma"/>
          <w:i/>
          <w:imprint/>
          <w:color w:val="FFFFFF"/>
          <w:sz w:val="32"/>
          <w:szCs w:val="32"/>
        </w:rPr>
        <w:t>Tipología de las ayudas concedidas</w:t>
      </w:r>
    </w:p>
    <w:p w:rsidR="00CE23EE" w:rsidRPr="00CE23EE" w:rsidRDefault="00C52AD4" w:rsidP="00CE23EE">
      <w:pPr>
        <w:ind w:left="709"/>
        <w:rPr>
          <w:rFonts w:ascii="Tahoma" w:hAnsi="Tahoma" w:cs="Tahoma"/>
          <w:sz w:val="32"/>
          <w:szCs w:val="32"/>
        </w:rPr>
      </w:pPr>
      <w:r w:rsidRPr="00C52AD4">
        <w:rPr>
          <w:rFonts w:ascii="Tahoma" w:hAnsi="Tahoma" w:cs="Tahoma"/>
          <w:noProof/>
          <w:sz w:val="32"/>
          <w:szCs w:val="32"/>
          <w:lang w:eastAsia="es-ES"/>
        </w:rPr>
        <w:drawing>
          <wp:inline distT="0" distB="0" distL="0" distR="0">
            <wp:extent cx="5612130" cy="3741420"/>
            <wp:effectExtent l="19050" t="0" r="26670"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2AF0" w:rsidRDefault="00CE23EE" w:rsidP="00C22BBD">
      <w:pPr>
        <w:ind w:left="709"/>
        <w:jc w:val="both"/>
        <w:rPr>
          <w:rFonts w:ascii="Tahoma" w:hAnsi="Tahoma" w:cs="Tahoma"/>
          <w:sz w:val="24"/>
          <w:szCs w:val="24"/>
        </w:rPr>
      </w:pPr>
      <w:r>
        <w:rPr>
          <w:rFonts w:ascii="Tahoma" w:hAnsi="Tahoma" w:cs="Tahoma"/>
          <w:sz w:val="24"/>
          <w:szCs w:val="24"/>
        </w:rPr>
        <w:t>El</w:t>
      </w:r>
      <w:r w:rsidR="008A0C27" w:rsidRPr="00CE23EE">
        <w:rPr>
          <w:rFonts w:ascii="Tahoma" w:hAnsi="Tahoma" w:cs="Tahoma"/>
          <w:sz w:val="24"/>
          <w:szCs w:val="24"/>
        </w:rPr>
        <w:t xml:space="preserve"> </w:t>
      </w:r>
      <w:r w:rsidR="0001502A">
        <w:rPr>
          <w:rFonts w:ascii="Tahoma" w:hAnsi="Tahoma" w:cs="Tahoma"/>
          <w:sz w:val="24"/>
          <w:szCs w:val="24"/>
        </w:rPr>
        <w:t>34,52</w:t>
      </w:r>
      <w:r w:rsidR="008A0C27" w:rsidRPr="00CE23EE">
        <w:rPr>
          <w:rFonts w:ascii="Tahoma" w:hAnsi="Tahoma" w:cs="Tahoma"/>
          <w:sz w:val="24"/>
          <w:szCs w:val="24"/>
        </w:rPr>
        <w:t xml:space="preserve"> </w:t>
      </w:r>
      <w:r>
        <w:rPr>
          <w:rFonts w:ascii="Tahoma" w:hAnsi="Tahoma" w:cs="Tahoma"/>
          <w:sz w:val="24"/>
          <w:szCs w:val="24"/>
        </w:rPr>
        <w:t>%</w:t>
      </w:r>
      <w:r w:rsidR="00362AF0">
        <w:rPr>
          <w:rFonts w:ascii="Tahoma" w:hAnsi="Tahoma" w:cs="Tahoma"/>
          <w:sz w:val="24"/>
          <w:szCs w:val="24"/>
        </w:rPr>
        <w:t xml:space="preserve"> de las ayudas, </w:t>
      </w:r>
      <w:r w:rsidR="008A0C27" w:rsidRPr="00CE23EE">
        <w:rPr>
          <w:rFonts w:ascii="Tahoma" w:hAnsi="Tahoma" w:cs="Tahoma"/>
          <w:sz w:val="24"/>
          <w:szCs w:val="24"/>
        </w:rPr>
        <w:t xml:space="preserve">por </w:t>
      </w:r>
      <w:r w:rsidR="00362AF0">
        <w:rPr>
          <w:rFonts w:ascii="Tahoma" w:hAnsi="Tahoma" w:cs="Tahoma"/>
          <w:sz w:val="24"/>
          <w:szCs w:val="24"/>
        </w:rPr>
        <w:t>159.750</w:t>
      </w:r>
      <w:r w:rsidR="008A0C27" w:rsidRPr="00CE23EE">
        <w:rPr>
          <w:rFonts w:ascii="Tahoma" w:hAnsi="Tahoma" w:cs="Tahoma"/>
          <w:sz w:val="24"/>
          <w:szCs w:val="24"/>
        </w:rPr>
        <w:t xml:space="preserve"> €</w:t>
      </w:r>
      <w:r w:rsidRPr="00CE23EE">
        <w:rPr>
          <w:rFonts w:ascii="Tahoma" w:hAnsi="Tahoma" w:cs="Tahoma"/>
          <w:sz w:val="24"/>
          <w:szCs w:val="24"/>
        </w:rPr>
        <w:t xml:space="preserve"> </w:t>
      </w:r>
      <w:r w:rsidR="0004722B">
        <w:rPr>
          <w:rFonts w:ascii="Tahoma" w:hAnsi="Tahoma" w:cs="Tahoma"/>
          <w:sz w:val="24"/>
          <w:szCs w:val="24"/>
        </w:rPr>
        <w:t>han sido</w:t>
      </w:r>
      <w:r w:rsidRPr="00CE23EE">
        <w:rPr>
          <w:rFonts w:ascii="Tahoma" w:hAnsi="Tahoma" w:cs="Tahoma"/>
          <w:sz w:val="24"/>
          <w:szCs w:val="24"/>
        </w:rPr>
        <w:t xml:space="preserve"> por becas relacion</w:t>
      </w:r>
      <w:r w:rsidR="00362AF0">
        <w:rPr>
          <w:rFonts w:ascii="Tahoma" w:hAnsi="Tahoma" w:cs="Tahoma"/>
          <w:sz w:val="24"/>
          <w:szCs w:val="24"/>
        </w:rPr>
        <w:t>adas con actividades escolares</w:t>
      </w:r>
      <w:r>
        <w:rPr>
          <w:rFonts w:ascii="Tahoma" w:hAnsi="Tahoma" w:cs="Tahoma"/>
          <w:sz w:val="24"/>
          <w:szCs w:val="24"/>
        </w:rPr>
        <w:t xml:space="preserve"> </w:t>
      </w:r>
      <w:r w:rsidRPr="00CE23EE">
        <w:rPr>
          <w:rFonts w:ascii="Tahoma" w:hAnsi="Tahoma" w:cs="Tahoma"/>
          <w:sz w:val="24"/>
          <w:szCs w:val="24"/>
        </w:rPr>
        <w:t>concedidas a hijos de miembros del Instituto</w:t>
      </w:r>
      <w:r>
        <w:rPr>
          <w:rFonts w:ascii="Tahoma" w:hAnsi="Tahoma" w:cs="Tahoma"/>
          <w:sz w:val="24"/>
          <w:szCs w:val="24"/>
        </w:rPr>
        <w:t>.</w:t>
      </w:r>
      <w:r w:rsidR="00362AF0">
        <w:rPr>
          <w:rFonts w:ascii="Tahoma" w:hAnsi="Tahoma" w:cs="Tahoma"/>
          <w:sz w:val="24"/>
          <w:szCs w:val="24"/>
        </w:rPr>
        <w:t xml:space="preserve"> La</w:t>
      </w:r>
      <w:r>
        <w:rPr>
          <w:rFonts w:ascii="Tahoma" w:hAnsi="Tahoma" w:cs="Tahoma"/>
          <w:sz w:val="24"/>
          <w:szCs w:val="24"/>
        </w:rPr>
        <w:t xml:space="preserve"> evolución de este concepto </w:t>
      </w:r>
      <w:r w:rsidR="002A49C4">
        <w:rPr>
          <w:rFonts w:ascii="Tahoma" w:hAnsi="Tahoma" w:cs="Tahoma"/>
          <w:sz w:val="24"/>
          <w:szCs w:val="24"/>
        </w:rPr>
        <w:t>ha sido</w:t>
      </w:r>
      <w:r>
        <w:rPr>
          <w:rFonts w:ascii="Tahoma" w:hAnsi="Tahoma" w:cs="Tahoma"/>
          <w:sz w:val="24"/>
          <w:szCs w:val="24"/>
        </w:rPr>
        <w:t xml:space="preserve"> la siguiente:</w:t>
      </w:r>
    </w:p>
    <w:p w:rsidR="00C52AD4" w:rsidRDefault="00C52AD4" w:rsidP="00D655E0">
      <w:pPr>
        <w:ind w:left="567"/>
        <w:jc w:val="both"/>
        <w:rPr>
          <w:rFonts w:ascii="Tahoma" w:hAnsi="Tahoma" w:cs="Tahoma"/>
          <w:sz w:val="24"/>
          <w:szCs w:val="24"/>
        </w:rPr>
      </w:pPr>
      <w:r>
        <w:rPr>
          <w:rFonts w:ascii="Tahoma" w:hAnsi="Tahoma" w:cs="Tahoma"/>
          <w:sz w:val="24"/>
          <w:szCs w:val="24"/>
        </w:rPr>
        <w:t xml:space="preserve">          </w:t>
      </w:r>
      <w:r w:rsidRPr="00C52AD4">
        <w:rPr>
          <w:rFonts w:ascii="Tahoma" w:hAnsi="Tahoma" w:cs="Tahoma"/>
          <w:noProof/>
          <w:sz w:val="24"/>
          <w:szCs w:val="24"/>
          <w:lang w:eastAsia="es-ES"/>
        </w:rPr>
        <w:drawing>
          <wp:inline distT="0" distB="0" distL="0" distR="0">
            <wp:extent cx="5181600" cy="2562225"/>
            <wp:effectExtent l="19050" t="0" r="19050" b="0"/>
            <wp:docPr id="1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E23EE" w:rsidRDefault="00CE23EE" w:rsidP="00CE23EE">
      <w:pPr>
        <w:ind w:left="567"/>
        <w:rPr>
          <w:rFonts w:ascii="Tahoma" w:hAnsi="Tahoma" w:cs="Tahoma"/>
          <w:sz w:val="24"/>
          <w:szCs w:val="24"/>
        </w:rPr>
      </w:pPr>
    </w:p>
    <w:p w:rsidR="00CE23EE" w:rsidRDefault="00CE23EE" w:rsidP="00CE23EE">
      <w:pPr>
        <w:ind w:left="567"/>
        <w:rPr>
          <w:rFonts w:ascii="Tahoma" w:hAnsi="Tahoma" w:cs="Tahoma"/>
          <w:sz w:val="24"/>
          <w:szCs w:val="24"/>
        </w:rPr>
      </w:pPr>
      <w:r>
        <w:rPr>
          <w:rFonts w:ascii="Tahoma" w:hAnsi="Tahoma" w:cs="Tahoma"/>
          <w:sz w:val="24"/>
          <w:szCs w:val="24"/>
        </w:rPr>
        <w:lastRenderedPageBreak/>
        <w:t xml:space="preserve">                    </w:t>
      </w:r>
    </w:p>
    <w:p w:rsidR="00BB1417" w:rsidRPr="00CE23EE" w:rsidRDefault="00CE23EE" w:rsidP="00CE23EE">
      <w:pPr>
        <w:ind w:left="567"/>
        <w:rPr>
          <w:rFonts w:ascii="Tahoma" w:hAnsi="Tahoma" w:cs="Tahoma"/>
          <w:sz w:val="24"/>
          <w:szCs w:val="24"/>
        </w:rPr>
      </w:pPr>
      <w:r>
        <w:rPr>
          <w:rFonts w:ascii="Tahoma" w:hAnsi="Tahoma" w:cs="Tahoma"/>
          <w:sz w:val="24"/>
          <w:szCs w:val="24"/>
        </w:rPr>
        <w:t xml:space="preserve">    </w:t>
      </w:r>
    </w:p>
    <w:p w:rsidR="00BB1417" w:rsidRDefault="005B1A14">
      <w:r>
        <w:t xml:space="preserve">    </w:t>
      </w:r>
      <w:r w:rsidR="00CE23EE">
        <w:t xml:space="preserve">           </w:t>
      </w:r>
      <w:r w:rsidR="0097295E">
        <w:rPr>
          <w:noProof/>
          <w:lang w:eastAsia="es-ES"/>
        </w:rPr>
        <w:drawing>
          <wp:inline distT="0" distB="0" distL="0" distR="0">
            <wp:extent cx="5913755" cy="914400"/>
            <wp:effectExtent l="19050" t="0" r="0" b="0"/>
            <wp:docPr id="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E11081" w:rsidRDefault="00E11081" w:rsidP="00C22BBD">
      <w:pPr>
        <w:ind w:left="709"/>
        <w:jc w:val="both"/>
        <w:rPr>
          <w:rFonts w:ascii="Tahoma" w:hAnsi="Tahoma" w:cs="Tahoma"/>
          <w:sz w:val="24"/>
          <w:szCs w:val="24"/>
        </w:rPr>
      </w:pPr>
      <w:r>
        <w:rPr>
          <w:rFonts w:ascii="Tahoma" w:hAnsi="Tahoma" w:cs="Tahoma"/>
          <w:sz w:val="24"/>
          <w:szCs w:val="24"/>
        </w:rPr>
        <w:t xml:space="preserve">La tipología de “Ayudas Médicas y Familiares”, que acumula ya </w:t>
      </w:r>
      <w:r w:rsidR="00515B22">
        <w:rPr>
          <w:rFonts w:ascii="Tahoma" w:hAnsi="Tahoma" w:cs="Tahoma"/>
          <w:sz w:val="24"/>
          <w:szCs w:val="24"/>
        </w:rPr>
        <w:t>8</w:t>
      </w:r>
      <w:r>
        <w:rPr>
          <w:rFonts w:ascii="Tahoma" w:hAnsi="Tahoma" w:cs="Tahoma"/>
          <w:sz w:val="24"/>
          <w:szCs w:val="24"/>
        </w:rPr>
        <w:t>3.020 euros,  ha</w:t>
      </w:r>
      <w:r w:rsidR="0001502A">
        <w:rPr>
          <w:rFonts w:ascii="Tahoma" w:hAnsi="Tahoma" w:cs="Tahoma"/>
          <w:sz w:val="24"/>
          <w:szCs w:val="24"/>
        </w:rPr>
        <w:t xml:space="preserve"> merecido este año una dedicación </w:t>
      </w:r>
      <w:r>
        <w:rPr>
          <w:rFonts w:ascii="Tahoma" w:hAnsi="Tahoma" w:cs="Tahoma"/>
          <w:sz w:val="24"/>
          <w:szCs w:val="24"/>
        </w:rPr>
        <w:t xml:space="preserve">de </w:t>
      </w:r>
      <w:r w:rsidR="0001502A">
        <w:rPr>
          <w:rFonts w:ascii="Tahoma" w:hAnsi="Tahoma" w:cs="Tahoma"/>
          <w:sz w:val="24"/>
          <w:szCs w:val="24"/>
        </w:rPr>
        <w:t>1</w:t>
      </w:r>
      <w:r>
        <w:rPr>
          <w:rFonts w:ascii="Tahoma" w:hAnsi="Tahoma" w:cs="Tahoma"/>
          <w:sz w:val="24"/>
          <w:szCs w:val="24"/>
        </w:rPr>
        <w:t>0.00</w:t>
      </w:r>
      <w:r w:rsidR="009114A3">
        <w:rPr>
          <w:rFonts w:ascii="Tahoma" w:hAnsi="Tahoma" w:cs="Tahoma"/>
          <w:sz w:val="24"/>
          <w:szCs w:val="24"/>
        </w:rPr>
        <w:t xml:space="preserve">0 euros en </w:t>
      </w:r>
      <w:r w:rsidR="0001502A">
        <w:rPr>
          <w:rFonts w:ascii="Tahoma" w:hAnsi="Tahoma" w:cs="Tahoma"/>
          <w:sz w:val="24"/>
          <w:szCs w:val="24"/>
        </w:rPr>
        <w:t>4</w:t>
      </w:r>
      <w:r w:rsidR="009114A3">
        <w:rPr>
          <w:rFonts w:ascii="Tahoma" w:hAnsi="Tahoma" w:cs="Tahoma"/>
          <w:sz w:val="24"/>
          <w:szCs w:val="24"/>
        </w:rPr>
        <w:t xml:space="preserve"> aportaciones. Ha influido en ello </w:t>
      </w:r>
      <w:r>
        <w:rPr>
          <w:rFonts w:ascii="Tahoma" w:hAnsi="Tahoma" w:cs="Tahoma"/>
          <w:sz w:val="24"/>
          <w:szCs w:val="24"/>
        </w:rPr>
        <w:t xml:space="preserve">la concurrencia de lamentables incidentes. </w:t>
      </w:r>
    </w:p>
    <w:p w:rsidR="0001502A" w:rsidRDefault="0091686A" w:rsidP="00C22BBD">
      <w:pPr>
        <w:ind w:left="709"/>
        <w:jc w:val="both"/>
        <w:rPr>
          <w:rFonts w:ascii="Tahoma" w:hAnsi="Tahoma" w:cs="Tahoma"/>
          <w:sz w:val="24"/>
          <w:szCs w:val="24"/>
        </w:rPr>
      </w:pPr>
      <w:r>
        <w:rPr>
          <w:rFonts w:ascii="Tahoma" w:hAnsi="Tahoma" w:cs="Tahoma"/>
          <w:sz w:val="24"/>
          <w:szCs w:val="24"/>
        </w:rPr>
        <w:t>E</w:t>
      </w:r>
      <w:r w:rsidR="0001502A">
        <w:rPr>
          <w:rFonts w:ascii="Tahoma" w:hAnsi="Tahoma" w:cs="Tahoma"/>
          <w:sz w:val="24"/>
          <w:szCs w:val="24"/>
        </w:rPr>
        <w:t xml:space="preserve">n este capítulo merece una especial referencia el reconocimiento recibido en la  comparecencia del Excmo. Sr. Director General de la Guardia Civil, el 19 de agosto de 2015, en el Congreso de los Diputados, donde, entre </w:t>
      </w:r>
      <w:r w:rsidR="00515B22">
        <w:rPr>
          <w:rFonts w:ascii="Tahoma" w:hAnsi="Tahoma" w:cs="Tahoma"/>
          <w:sz w:val="24"/>
          <w:szCs w:val="24"/>
        </w:rPr>
        <w:t>otros temas</w:t>
      </w:r>
      <w:r w:rsidR="0001502A">
        <w:rPr>
          <w:rFonts w:ascii="Tahoma" w:hAnsi="Tahoma" w:cs="Tahoma"/>
          <w:sz w:val="24"/>
          <w:szCs w:val="24"/>
        </w:rPr>
        <w:t>, según consta en el acta de la Sesión, de la que se hace mención más</w:t>
      </w:r>
      <w:r w:rsidR="001912A6">
        <w:rPr>
          <w:rFonts w:ascii="Tahoma" w:hAnsi="Tahoma" w:cs="Tahoma"/>
          <w:sz w:val="24"/>
          <w:szCs w:val="24"/>
        </w:rPr>
        <w:t xml:space="preserve"> amplia en otro apartado de esta</w:t>
      </w:r>
      <w:r w:rsidR="0001502A">
        <w:rPr>
          <w:rFonts w:ascii="Tahoma" w:hAnsi="Tahoma" w:cs="Tahoma"/>
          <w:sz w:val="24"/>
          <w:szCs w:val="24"/>
        </w:rPr>
        <w:t xml:space="preserve"> Memoria, manifestó: </w:t>
      </w:r>
    </w:p>
    <w:p w:rsidR="0001502A" w:rsidRDefault="009B62AD" w:rsidP="00C22BBD">
      <w:pPr>
        <w:ind w:left="709"/>
        <w:jc w:val="both"/>
        <w:rPr>
          <w:rFonts w:ascii="Tahoma" w:hAnsi="Tahoma" w:cs="Tahoma"/>
          <w:sz w:val="24"/>
          <w:szCs w:val="24"/>
        </w:rPr>
      </w:pPr>
      <w:r w:rsidRPr="009B62AD">
        <w:rPr>
          <w:rFonts w:ascii="Tahoma" w:hAnsi="Tahoma" w:cs="Tahoma"/>
          <w:b/>
          <w:i/>
          <w:sz w:val="24"/>
          <w:szCs w:val="24"/>
        </w:rPr>
        <w:t xml:space="preserve">“También quiero agradecer a la Asociación de Amigos de la Guardia Civil y en especial a don Salvador </w:t>
      </w:r>
      <w:proofErr w:type="spellStart"/>
      <w:r w:rsidRPr="009B62AD">
        <w:rPr>
          <w:rFonts w:ascii="Tahoma" w:hAnsi="Tahoma" w:cs="Tahoma"/>
          <w:b/>
          <w:i/>
          <w:sz w:val="24"/>
          <w:szCs w:val="24"/>
        </w:rPr>
        <w:t>Cervilla</w:t>
      </w:r>
      <w:proofErr w:type="spellEnd"/>
      <w:r w:rsidRPr="009B62AD">
        <w:rPr>
          <w:rFonts w:ascii="Tahoma" w:hAnsi="Tahoma" w:cs="Tahoma"/>
          <w:b/>
          <w:i/>
          <w:sz w:val="24"/>
          <w:szCs w:val="24"/>
        </w:rPr>
        <w:t>, que ahora pasa por unos momentos complicados, que ha proporcionado atención y ayuda permanente a las familias de los guardias civiles que han fallecido en acto de servicio</w:t>
      </w:r>
      <w:r>
        <w:rPr>
          <w:rFonts w:ascii="Tahoma" w:hAnsi="Tahoma" w:cs="Tahoma"/>
          <w:sz w:val="24"/>
          <w:szCs w:val="24"/>
        </w:rPr>
        <w:t xml:space="preserve">”. </w:t>
      </w:r>
    </w:p>
    <w:p w:rsidR="00362AF0" w:rsidRDefault="00A36E09" w:rsidP="00C22BBD">
      <w:pPr>
        <w:ind w:left="709"/>
        <w:jc w:val="both"/>
        <w:rPr>
          <w:rFonts w:ascii="Tahoma" w:hAnsi="Tahoma" w:cs="Tahoma"/>
          <w:sz w:val="24"/>
          <w:szCs w:val="24"/>
        </w:rPr>
      </w:pPr>
      <w:r>
        <w:rPr>
          <w:rFonts w:ascii="Tahoma" w:hAnsi="Tahoma" w:cs="Tahoma"/>
          <w:sz w:val="24"/>
          <w:szCs w:val="24"/>
        </w:rPr>
        <w:t xml:space="preserve">Dentro del capítulo de Estudios Superiores y Formación, al que se llevan dedicados </w:t>
      </w:r>
      <w:r w:rsidR="009B62AD">
        <w:rPr>
          <w:rFonts w:ascii="Tahoma" w:hAnsi="Tahoma" w:cs="Tahoma"/>
          <w:sz w:val="24"/>
          <w:szCs w:val="24"/>
        </w:rPr>
        <w:t>75.090</w:t>
      </w:r>
      <w:r w:rsidR="00247505">
        <w:rPr>
          <w:rFonts w:ascii="Tahoma" w:hAnsi="Tahoma" w:cs="Tahoma"/>
          <w:sz w:val="24"/>
          <w:szCs w:val="24"/>
        </w:rPr>
        <w:t xml:space="preserve"> € </w:t>
      </w:r>
      <w:r>
        <w:rPr>
          <w:rFonts w:ascii="Tahoma" w:hAnsi="Tahoma" w:cs="Tahoma"/>
          <w:sz w:val="24"/>
          <w:szCs w:val="24"/>
        </w:rPr>
        <w:t>merece</w:t>
      </w:r>
      <w:r w:rsidR="00362AF0">
        <w:rPr>
          <w:rFonts w:ascii="Tahoma" w:hAnsi="Tahoma" w:cs="Tahoma"/>
          <w:sz w:val="24"/>
          <w:szCs w:val="24"/>
        </w:rPr>
        <w:t>n</w:t>
      </w:r>
      <w:r>
        <w:rPr>
          <w:rFonts w:ascii="Tahoma" w:hAnsi="Tahoma" w:cs="Tahoma"/>
          <w:sz w:val="24"/>
          <w:szCs w:val="24"/>
        </w:rPr>
        <w:t xml:space="preserve"> ser destacad</w:t>
      </w:r>
      <w:r w:rsidR="00362AF0">
        <w:rPr>
          <w:rFonts w:ascii="Tahoma" w:hAnsi="Tahoma" w:cs="Tahoma"/>
          <w:sz w:val="24"/>
          <w:szCs w:val="24"/>
        </w:rPr>
        <w:t>as, entre otros,</w:t>
      </w:r>
      <w:r>
        <w:rPr>
          <w:rFonts w:ascii="Tahoma" w:hAnsi="Tahoma" w:cs="Tahoma"/>
          <w:sz w:val="24"/>
          <w:szCs w:val="24"/>
        </w:rPr>
        <w:t xml:space="preserve"> por su importancia y gran repercus</w:t>
      </w:r>
      <w:r w:rsidR="00DE60C6">
        <w:rPr>
          <w:rFonts w:ascii="Tahoma" w:hAnsi="Tahoma" w:cs="Tahoma"/>
          <w:sz w:val="24"/>
          <w:szCs w:val="24"/>
        </w:rPr>
        <w:t>i</w:t>
      </w:r>
      <w:r w:rsidR="00362AF0">
        <w:rPr>
          <w:rFonts w:ascii="Tahoma" w:hAnsi="Tahoma" w:cs="Tahoma"/>
          <w:sz w:val="24"/>
          <w:szCs w:val="24"/>
        </w:rPr>
        <w:t>ón, las</w:t>
      </w:r>
      <w:r>
        <w:rPr>
          <w:rFonts w:ascii="Tahoma" w:hAnsi="Tahoma" w:cs="Tahoma"/>
          <w:sz w:val="24"/>
          <w:szCs w:val="24"/>
        </w:rPr>
        <w:t xml:space="preserve"> </w:t>
      </w:r>
      <w:r w:rsidR="00691392">
        <w:rPr>
          <w:rFonts w:ascii="Tahoma" w:hAnsi="Tahoma" w:cs="Tahoma"/>
          <w:sz w:val="24"/>
          <w:szCs w:val="24"/>
        </w:rPr>
        <w:t xml:space="preserve">1ªs y 2ªs </w:t>
      </w:r>
      <w:r w:rsidR="00DE60C6">
        <w:rPr>
          <w:rFonts w:ascii="Tahoma" w:hAnsi="Tahoma" w:cs="Tahoma"/>
          <w:sz w:val="24"/>
          <w:szCs w:val="24"/>
        </w:rPr>
        <w:t>Jornadas</w:t>
      </w:r>
      <w:r w:rsidR="00247505">
        <w:rPr>
          <w:rFonts w:ascii="Tahoma" w:hAnsi="Tahoma" w:cs="Tahoma"/>
          <w:sz w:val="24"/>
          <w:szCs w:val="24"/>
        </w:rPr>
        <w:t>: Seguridad, Salud Pública</w:t>
      </w:r>
      <w:r>
        <w:rPr>
          <w:rFonts w:ascii="Tahoma" w:hAnsi="Tahoma" w:cs="Tahoma"/>
          <w:sz w:val="24"/>
          <w:szCs w:val="24"/>
        </w:rPr>
        <w:t xml:space="preserve"> </w:t>
      </w:r>
      <w:r w:rsidR="00247505">
        <w:rPr>
          <w:rFonts w:ascii="Tahoma" w:hAnsi="Tahoma" w:cs="Tahoma"/>
          <w:sz w:val="24"/>
          <w:szCs w:val="24"/>
        </w:rPr>
        <w:t>y Responsabilidad Profesional</w:t>
      </w:r>
      <w:r>
        <w:rPr>
          <w:rFonts w:ascii="Tahoma" w:hAnsi="Tahoma" w:cs="Tahoma"/>
          <w:sz w:val="24"/>
          <w:szCs w:val="24"/>
        </w:rPr>
        <w:t>”, organizadas</w:t>
      </w:r>
      <w:r w:rsidR="009114A3">
        <w:rPr>
          <w:rFonts w:ascii="Tahoma" w:hAnsi="Tahoma" w:cs="Tahoma"/>
          <w:sz w:val="24"/>
          <w:szCs w:val="24"/>
        </w:rPr>
        <w:t xml:space="preserve"> </w:t>
      </w:r>
      <w:r w:rsidR="00362AF0">
        <w:rPr>
          <w:rFonts w:ascii="Tahoma" w:hAnsi="Tahoma" w:cs="Tahoma"/>
          <w:sz w:val="24"/>
          <w:szCs w:val="24"/>
        </w:rPr>
        <w:t>en 2010 y 2011,</w:t>
      </w:r>
      <w:r>
        <w:rPr>
          <w:rFonts w:ascii="Tahoma" w:hAnsi="Tahoma" w:cs="Tahoma"/>
          <w:sz w:val="24"/>
          <w:szCs w:val="24"/>
        </w:rPr>
        <w:t xml:space="preserve"> </w:t>
      </w:r>
      <w:r w:rsidR="00DE60C6">
        <w:rPr>
          <w:rFonts w:ascii="Tahoma" w:hAnsi="Tahoma" w:cs="Tahoma"/>
          <w:sz w:val="24"/>
          <w:szCs w:val="24"/>
        </w:rPr>
        <w:t xml:space="preserve">junto con la Universidad de Barcelona, dirigidas a </w:t>
      </w:r>
      <w:r w:rsidR="00691392">
        <w:rPr>
          <w:rFonts w:ascii="Tahoma" w:hAnsi="Tahoma" w:cs="Tahoma"/>
          <w:sz w:val="24"/>
          <w:szCs w:val="24"/>
        </w:rPr>
        <w:t xml:space="preserve">miembros de los </w:t>
      </w:r>
      <w:r w:rsidR="00DE60C6">
        <w:rPr>
          <w:rFonts w:ascii="Tahoma" w:hAnsi="Tahoma" w:cs="Tahoma"/>
          <w:sz w:val="24"/>
          <w:szCs w:val="24"/>
        </w:rPr>
        <w:t xml:space="preserve">Cuerpos y Fuerzas de Seguridad del Estado. </w:t>
      </w:r>
    </w:p>
    <w:p w:rsidR="0023056B" w:rsidRDefault="00362AF0" w:rsidP="00C22BBD">
      <w:pPr>
        <w:ind w:left="709"/>
        <w:jc w:val="both"/>
        <w:rPr>
          <w:rFonts w:ascii="Tahoma" w:hAnsi="Tahoma" w:cs="Tahoma"/>
          <w:sz w:val="24"/>
          <w:szCs w:val="24"/>
        </w:rPr>
      </w:pPr>
      <w:r>
        <w:rPr>
          <w:rFonts w:ascii="Tahoma" w:hAnsi="Tahoma" w:cs="Tahoma"/>
          <w:sz w:val="24"/>
          <w:szCs w:val="24"/>
        </w:rPr>
        <w:t xml:space="preserve">Pero si importantes </w:t>
      </w:r>
      <w:r w:rsidR="00691392">
        <w:rPr>
          <w:rFonts w:ascii="Tahoma" w:hAnsi="Tahoma" w:cs="Tahoma"/>
          <w:sz w:val="24"/>
          <w:szCs w:val="24"/>
        </w:rPr>
        <w:t xml:space="preserve">fueron </w:t>
      </w:r>
      <w:r>
        <w:rPr>
          <w:rFonts w:ascii="Tahoma" w:hAnsi="Tahoma" w:cs="Tahoma"/>
          <w:sz w:val="24"/>
          <w:szCs w:val="24"/>
        </w:rPr>
        <w:t xml:space="preserve">esas Jornadas, mucha mayor repercusión e interés han suscitado las </w:t>
      </w:r>
      <w:r w:rsidR="00857B5C">
        <w:rPr>
          <w:rFonts w:ascii="Tahoma" w:hAnsi="Tahoma" w:cs="Tahoma"/>
          <w:sz w:val="24"/>
          <w:szCs w:val="24"/>
        </w:rPr>
        <w:t>“</w:t>
      </w:r>
      <w:r>
        <w:rPr>
          <w:rFonts w:ascii="Tahoma" w:hAnsi="Tahoma" w:cs="Tahoma"/>
          <w:sz w:val="24"/>
          <w:szCs w:val="24"/>
        </w:rPr>
        <w:t>Jornadas</w:t>
      </w:r>
      <w:r w:rsidR="00857B5C">
        <w:rPr>
          <w:rFonts w:ascii="Tahoma" w:hAnsi="Tahoma" w:cs="Tahoma"/>
          <w:sz w:val="24"/>
          <w:szCs w:val="24"/>
        </w:rPr>
        <w:t xml:space="preserve"> sobre derecho pro</w:t>
      </w:r>
      <w:r w:rsidR="00684F4E">
        <w:rPr>
          <w:rFonts w:ascii="Tahoma" w:hAnsi="Tahoma" w:cs="Tahoma"/>
          <w:sz w:val="24"/>
          <w:szCs w:val="24"/>
        </w:rPr>
        <w:t>cesal e investigación criminal”, de las que este año 201</w:t>
      </w:r>
      <w:r w:rsidR="009B62AD">
        <w:rPr>
          <w:rFonts w:ascii="Tahoma" w:hAnsi="Tahoma" w:cs="Tahoma"/>
          <w:sz w:val="24"/>
          <w:szCs w:val="24"/>
        </w:rPr>
        <w:t>5</w:t>
      </w:r>
      <w:r w:rsidR="00684F4E">
        <w:rPr>
          <w:rFonts w:ascii="Tahoma" w:hAnsi="Tahoma" w:cs="Tahoma"/>
          <w:sz w:val="24"/>
          <w:szCs w:val="24"/>
        </w:rPr>
        <w:t xml:space="preserve">, se ha celebrado </w:t>
      </w:r>
      <w:r w:rsidR="0004722B">
        <w:rPr>
          <w:rFonts w:ascii="Tahoma" w:hAnsi="Tahoma" w:cs="Tahoma"/>
          <w:sz w:val="24"/>
          <w:szCs w:val="24"/>
        </w:rPr>
        <w:t xml:space="preserve">también </w:t>
      </w:r>
      <w:r w:rsidR="00684F4E">
        <w:rPr>
          <w:rFonts w:ascii="Tahoma" w:hAnsi="Tahoma" w:cs="Tahoma"/>
          <w:sz w:val="24"/>
          <w:szCs w:val="24"/>
        </w:rPr>
        <w:t>con gran éxito</w:t>
      </w:r>
      <w:r w:rsidR="0023056B">
        <w:rPr>
          <w:rFonts w:ascii="Tahoma" w:hAnsi="Tahoma" w:cs="Tahoma"/>
          <w:sz w:val="24"/>
          <w:szCs w:val="24"/>
        </w:rPr>
        <w:t>, el 17 de marzo,</w:t>
      </w:r>
      <w:r w:rsidR="00684F4E">
        <w:rPr>
          <w:rFonts w:ascii="Tahoma" w:hAnsi="Tahoma" w:cs="Tahoma"/>
          <w:sz w:val="24"/>
          <w:szCs w:val="24"/>
        </w:rPr>
        <w:t xml:space="preserve"> la </w:t>
      </w:r>
      <w:r w:rsidR="009B62AD">
        <w:rPr>
          <w:rFonts w:ascii="Tahoma" w:hAnsi="Tahoma" w:cs="Tahoma"/>
          <w:sz w:val="24"/>
          <w:szCs w:val="24"/>
        </w:rPr>
        <w:t>tercera edición</w:t>
      </w:r>
      <w:r w:rsidR="0023056B">
        <w:rPr>
          <w:rFonts w:ascii="Tahoma" w:hAnsi="Tahoma" w:cs="Tahoma"/>
          <w:sz w:val="24"/>
          <w:szCs w:val="24"/>
        </w:rPr>
        <w:t xml:space="preserve">  </w:t>
      </w:r>
      <w:r w:rsidR="00857B5C">
        <w:rPr>
          <w:rFonts w:ascii="Tahoma" w:hAnsi="Tahoma" w:cs="Tahoma"/>
          <w:sz w:val="24"/>
          <w:szCs w:val="24"/>
        </w:rPr>
        <w:t xml:space="preserve"> en la</w:t>
      </w:r>
      <w:r w:rsidR="00684F4E">
        <w:rPr>
          <w:rFonts w:ascii="Tahoma" w:hAnsi="Tahoma" w:cs="Tahoma"/>
          <w:sz w:val="24"/>
          <w:szCs w:val="24"/>
        </w:rPr>
        <w:t>s</w:t>
      </w:r>
      <w:r w:rsidR="001912A6">
        <w:rPr>
          <w:rFonts w:ascii="Tahoma" w:hAnsi="Tahoma" w:cs="Tahoma"/>
          <w:sz w:val="24"/>
          <w:szCs w:val="24"/>
        </w:rPr>
        <w:t xml:space="preserve"> </w:t>
      </w:r>
      <w:r w:rsidR="00857B5C">
        <w:rPr>
          <w:rFonts w:ascii="Tahoma" w:hAnsi="Tahoma" w:cs="Tahoma"/>
          <w:sz w:val="24"/>
          <w:szCs w:val="24"/>
        </w:rPr>
        <w:t>dependenci</w:t>
      </w:r>
      <w:r w:rsidR="00691392">
        <w:rPr>
          <w:rFonts w:ascii="Tahoma" w:hAnsi="Tahoma" w:cs="Tahoma"/>
          <w:sz w:val="24"/>
          <w:szCs w:val="24"/>
        </w:rPr>
        <w:t>as de la 7ª Zona de la Guardia C</w:t>
      </w:r>
      <w:r w:rsidR="00857B5C">
        <w:rPr>
          <w:rFonts w:ascii="Tahoma" w:hAnsi="Tahoma" w:cs="Tahoma"/>
          <w:sz w:val="24"/>
          <w:szCs w:val="24"/>
        </w:rPr>
        <w:t xml:space="preserve">ivil de Cataluña, que bajo la cualificada dirección académica </w:t>
      </w:r>
      <w:r w:rsidR="00E05965">
        <w:rPr>
          <w:rFonts w:ascii="Tahoma" w:hAnsi="Tahoma" w:cs="Tahoma"/>
          <w:sz w:val="24"/>
          <w:szCs w:val="24"/>
        </w:rPr>
        <w:t xml:space="preserve">del miembro de la Junta de esta Asociación, </w:t>
      </w:r>
      <w:r w:rsidR="00857B5C">
        <w:rPr>
          <w:rFonts w:ascii="Tahoma" w:hAnsi="Tahoma" w:cs="Tahoma"/>
          <w:sz w:val="24"/>
          <w:szCs w:val="24"/>
        </w:rPr>
        <w:t>el Magistrado de Barcelona, Ilmo. Sr. Fernando Carlos de Valdivia González, contó como participantes y</w:t>
      </w:r>
      <w:r w:rsidR="00DE60C6">
        <w:rPr>
          <w:rFonts w:ascii="Tahoma" w:hAnsi="Tahoma" w:cs="Tahoma"/>
          <w:sz w:val="24"/>
          <w:szCs w:val="24"/>
        </w:rPr>
        <w:t xml:space="preserve"> como ponentes</w:t>
      </w:r>
      <w:r w:rsidR="00B13201">
        <w:rPr>
          <w:rFonts w:ascii="Tahoma" w:hAnsi="Tahoma" w:cs="Tahoma"/>
          <w:sz w:val="24"/>
          <w:szCs w:val="24"/>
        </w:rPr>
        <w:t>,</w:t>
      </w:r>
      <w:r w:rsidR="00DE60C6">
        <w:rPr>
          <w:rFonts w:ascii="Tahoma" w:hAnsi="Tahoma" w:cs="Tahoma"/>
          <w:sz w:val="24"/>
          <w:szCs w:val="24"/>
        </w:rPr>
        <w:t xml:space="preserve"> tanto Mandos de l</w:t>
      </w:r>
      <w:r w:rsidR="00857B5C">
        <w:rPr>
          <w:rFonts w:ascii="Tahoma" w:hAnsi="Tahoma" w:cs="Tahoma"/>
          <w:sz w:val="24"/>
          <w:szCs w:val="24"/>
        </w:rPr>
        <w:t>a Guardia Civil</w:t>
      </w:r>
      <w:r w:rsidR="00DE60C6">
        <w:rPr>
          <w:rFonts w:ascii="Tahoma" w:hAnsi="Tahoma" w:cs="Tahoma"/>
          <w:sz w:val="24"/>
          <w:szCs w:val="24"/>
        </w:rPr>
        <w:t xml:space="preserve">, como Magistrados, </w:t>
      </w:r>
      <w:r w:rsidR="00857B5C">
        <w:rPr>
          <w:rFonts w:ascii="Tahoma" w:hAnsi="Tahoma" w:cs="Tahoma"/>
          <w:sz w:val="24"/>
          <w:szCs w:val="24"/>
        </w:rPr>
        <w:t>Fiscales, P</w:t>
      </w:r>
      <w:r w:rsidR="00DE60C6">
        <w:rPr>
          <w:rFonts w:ascii="Tahoma" w:hAnsi="Tahoma" w:cs="Tahoma"/>
          <w:sz w:val="24"/>
          <w:szCs w:val="24"/>
        </w:rPr>
        <w:t>rofesores Universitarios</w:t>
      </w:r>
      <w:r w:rsidR="0044662C">
        <w:rPr>
          <w:rFonts w:ascii="Tahoma" w:hAnsi="Tahoma" w:cs="Tahoma"/>
          <w:sz w:val="24"/>
          <w:szCs w:val="24"/>
        </w:rPr>
        <w:t xml:space="preserve"> y Profesionales de la materia.</w:t>
      </w:r>
      <w:r w:rsidR="00E61D41">
        <w:rPr>
          <w:rFonts w:ascii="Tahoma" w:hAnsi="Tahoma" w:cs="Tahoma"/>
          <w:sz w:val="24"/>
          <w:szCs w:val="24"/>
        </w:rPr>
        <w:t xml:space="preserve"> El Comité de honor lo formaron </w:t>
      </w:r>
      <w:r w:rsidR="00424708">
        <w:rPr>
          <w:rFonts w:ascii="Tahoma" w:hAnsi="Tahoma" w:cs="Tahoma"/>
          <w:sz w:val="24"/>
          <w:szCs w:val="24"/>
        </w:rPr>
        <w:t>el</w:t>
      </w:r>
      <w:r w:rsidR="00424708" w:rsidRPr="00424708">
        <w:rPr>
          <w:rFonts w:ascii="Tahoma" w:hAnsi="Tahoma" w:cs="Tahoma"/>
          <w:sz w:val="24"/>
          <w:szCs w:val="24"/>
        </w:rPr>
        <w:t xml:space="preserve"> Excmo. Sr. Direc</w:t>
      </w:r>
      <w:r w:rsidR="00424708">
        <w:rPr>
          <w:rFonts w:ascii="Tahoma" w:hAnsi="Tahoma" w:cs="Tahoma"/>
          <w:sz w:val="24"/>
          <w:szCs w:val="24"/>
        </w:rPr>
        <w:t>tor General de la Guardia Civil, la</w:t>
      </w:r>
      <w:r w:rsidR="00424708" w:rsidRPr="00424708">
        <w:rPr>
          <w:rFonts w:ascii="Tahoma" w:hAnsi="Tahoma" w:cs="Tahoma"/>
          <w:sz w:val="24"/>
          <w:szCs w:val="24"/>
        </w:rPr>
        <w:t xml:space="preserve"> Excma. Sr. Delegada del Gobierno en Cataluña</w:t>
      </w:r>
      <w:r w:rsidR="00424708">
        <w:rPr>
          <w:rFonts w:ascii="Tahoma" w:hAnsi="Tahoma" w:cs="Tahoma"/>
          <w:sz w:val="24"/>
          <w:szCs w:val="24"/>
        </w:rPr>
        <w:t>, el</w:t>
      </w:r>
      <w:r w:rsidR="00424708" w:rsidRPr="00424708">
        <w:rPr>
          <w:rFonts w:ascii="Tahoma" w:hAnsi="Tahoma" w:cs="Tahoma"/>
          <w:sz w:val="24"/>
          <w:szCs w:val="24"/>
        </w:rPr>
        <w:t xml:space="preserve"> Excmo. Sr. General Jefe de la VII Zon</w:t>
      </w:r>
      <w:r w:rsidR="00424708">
        <w:rPr>
          <w:rFonts w:ascii="Tahoma" w:hAnsi="Tahoma" w:cs="Tahoma"/>
          <w:sz w:val="24"/>
          <w:szCs w:val="24"/>
        </w:rPr>
        <w:t xml:space="preserve">a de la Guardia Civil </w:t>
      </w:r>
      <w:r w:rsidR="00B13201">
        <w:rPr>
          <w:rFonts w:ascii="Tahoma" w:hAnsi="Tahoma" w:cs="Tahoma"/>
          <w:sz w:val="24"/>
          <w:szCs w:val="24"/>
        </w:rPr>
        <w:t xml:space="preserve">de </w:t>
      </w:r>
      <w:r w:rsidR="00424708">
        <w:rPr>
          <w:rFonts w:ascii="Tahoma" w:hAnsi="Tahoma" w:cs="Tahoma"/>
          <w:sz w:val="24"/>
          <w:szCs w:val="24"/>
        </w:rPr>
        <w:t xml:space="preserve">Cataluña, el </w:t>
      </w:r>
      <w:r w:rsidR="00424708" w:rsidRPr="00424708">
        <w:rPr>
          <w:rFonts w:ascii="Tahoma" w:hAnsi="Tahoma" w:cs="Tahoma"/>
          <w:sz w:val="24"/>
          <w:szCs w:val="24"/>
        </w:rPr>
        <w:t>Excmo. Sr. Presidente del Tribunal Superio</w:t>
      </w:r>
      <w:r w:rsidR="00424708">
        <w:rPr>
          <w:rFonts w:ascii="Tahoma" w:hAnsi="Tahoma" w:cs="Tahoma"/>
          <w:sz w:val="24"/>
          <w:szCs w:val="24"/>
        </w:rPr>
        <w:t xml:space="preserve">r de Justicia de Cataluña el </w:t>
      </w:r>
      <w:r w:rsidR="00424708" w:rsidRPr="00424708">
        <w:rPr>
          <w:rFonts w:ascii="Tahoma" w:hAnsi="Tahoma" w:cs="Tahoma"/>
          <w:sz w:val="24"/>
          <w:szCs w:val="24"/>
        </w:rPr>
        <w:t xml:space="preserve">Excmo. Sr. Fiscal Jefe del Tribunal Superior de Justicia de Cataluña </w:t>
      </w:r>
      <w:r w:rsidR="00424708">
        <w:rPr>
          <w:rFonts w:ascii="Tahoma" w:hAnsi="Tahoma" w:cs="Tahoma"/>
          <w:sz w:val="24"/>
          <w:szCs w:val="24"/>
        </w:rPr>
        <w:t xml:space="preserve">y el </w:t>
      </w:r>
      <w:r w:rsidR="00424708" w:rsidRPr="00424708">
        <w:rPr>
          <w:rFonts w:ascii="Tahoma" w:hAnsi="Tahoma" w:cs="Tahoma"/>
          <w:sz w:val="24"/>
          <w:szCs w:val="24"/>
        </w:rPr>
        <w:t>Sr. Presidente de Asociación de Amigos de la Guardia Civil.</w:t>
      </w:r>
      <w:r w:rsidR="00424708">
        <w:rPr>
          <w:rFonts w:ascii="Tahoma" w:hAnsi="Tahoma" w:cs="Tahoma"/>
          <w:sz w:val="24"/>
          <w:szCs w:val="24"/>
        </w:rPr>
        <w:t xml:space="preserve"> Todo ello no hubiese sido posible sin la coordinación llevada a cabo por el </w:t>
      </w:r>
      <w:r w:rsidR="009B62AD">
        <w:rPr>
          <w:rFonts w:ascii="Tahoma" w:hAnsi="Tahoma" w:cs="Tahoma"/>
          <w:sz w:val="24"/>
          <w:szCs w:val="24"/>
        </w:rPr>
        <w:t>Teniente Coronel</w:t>
      </w:r>
      <w:r w:rsidR="00424708" w:rsidRPr="00424708">
        <w:rPr>
          <w:rFonts w:ascii="Tahoma" w:hAnsi="Tahoma" w:cs="Tahoma"/>
          <w:sz w:val="24"/>
          <w:szCs w:val="24"/>
        </w:rPr>
        <w:t xml:space="preserve"> S</w:t>
      </w:r>
      <w:r w:rsidR="00424708">
        <w:rPr>
          <w:rFonts w:ascii="Tahoma" w:hAnsi="Tahoma" w:cs="Tahoma"/>
          <w:sz w:val="24"/>
          <w:szCs w:val="24"/>
        </w:rPr>
        <w:t>r. D. José Daniel Baena Sánchez,</w:t>
      </w:r>
      <w:r w:rsidR="00E11081">
        <w:rPr>
          <w:rFonts w:ascii="Tahoma" w:hAnsi="Tahoma" w:cs="Tahoma"/>
          <w:sz w:val="24"/>
          <w:szCs w:val="24"/>
        </w:rPr>
        <w:t xml:space="preserve"> Jefe </w:t>
      </w:r>
      <w:r w:rsidR="00B13201">
        <w:rPr>
          <w:rFonts w:ascii="Tahoma" w:hAnsi="Tahoma" w:cs="Tahoma"/>
          <w:sz w:val="24"/>
          <w:szCs w:val="24"/>
        </w:rPr>
        <w:t xml:space="preserve">de la </w:t>
      </w:r>
      <w:r w:rsidR="00424708" w:rsidRPr="00424708">
        <w:rPr>
          <w:rFonts w:ascii="Tahoma" w:hAnsi="Tahoma" w:cs="Tahoma"/>
          <w:sz w:val="24"/>
          <w:szCs w:val="24"/>
        </w:rPr>
        <w:t>Unidad de Policía Judicial Zona de Cataluña</w:t>
      </w:r>
      <w:r w:rsidR="00424708">
        <w:rPr>
          <w:rFonts w:ascii="Tahoma" w:hAnsi="Tahoma" w:cs="Tahoma"/>
          <w:sz w:val="24"/>
          <w:szCs w:val="24"/>
        </w:rPr>
        <w:t xml:space="preserve">.    </w:t>
      </w:r>
    </w:p>
    <w:p w:rsidR="0023056B" w:rsidRDefault="0023056B" w:rsidP="00C22BBD">
      <w:pPr>
        <w:ind w:left="709"/>
        <w:jc w:val="both"/>
        <w:rPr>
          <w:rFonts w:ascii="Tahoma" w:hAnsi="Tahoma" w:cs="Tahoma"/>
          <w:sz w:val="24"/>
          <w:szCs w:val="24"/>
        </w:rPr>
      </w:pPr>
    </w:p>
    <w:p w:rsidR="00424708" w:rsidRDefault="00424708" w:rsidP="00C22BBD">
      <w:pPr>
        <w:ind w:left="709"/>
        <w:jc w:val="both"/>
        <w:rPr>
          <w:rFonts w:ascii="Tahoma" w:hAnsi="Tahoma" w:cs="Tahoma"/>
          <w:sz w:val="24"/>
          <w:szCs w:val="24"/>
        </w:rPr>
      </w:pPr>
      <w:r>
        <w:rPr>
          <w:rFonts w:ascii="Tahoma" w:hAnsi="Tahoma" w:cs="Tahoma"/>
          <w:sz w:val="24"/>
          <w:szCs w:val="24"/>
        </w:rPr>
        <w:t xml:space="preserve">                 </w:t>
      </w:r>
    </w:p>
    <w:p w:rsidR="0094325D" w:rsidRDefault="0094325D" w:rsidP="0094325D">
      <w:pPr>
        <w:ind w:left="567"/>
        <w:jc w:val="both"/>
        <w:rPr>
          <w:rFonts w:ascii="Tahoma" w:hAnsi="Tahoma" w:cs="Tahoma"/>
          <w:sz w:val="24"/>
          <w:szCs w:val="24"/>
        </w:rPr>
      </w:pPr>
      <w:r>
        <w:rPr>
          <w:rFonts w:ascii="Tahoma" w:hAnsi="Tahoma" w:cs="Tahoma"/>
          <w:sz w:val="24"/>
          <w:szCs w:val="24"/>
        </w:rPr>
        <w:lastRenderedPageBreak/>
        <w:t xml:space="preserve">           </w:t>
      </w:r>
    </w:p>
    <w:p w:rsidR="0023056B" w:rsidRPr="0094325D" w:rsidRDefault="0023056B" w:rsidP="0094325D">
      <w:pPr>
        <w:ind w:left="567"/>
        <w:jc w:val="both"/>
        <w:rPr>
          <w:rFonts w:ascii="Tahoma" w:hAnsi="Tahoma" w:cs="Tahoma"/>
          <w:sz w:val="24"/>
          <w:szCs w:val="24"/>
        </w:rPr>
      </w:pPr>
    </w:p>
    <w:p w:rsidR="00C52AD4" w:rsidRDefault="0044662C">
      <w:r>
        <w:t xml:space="preserve">               </w:t>
      </w:r>
      <w:r w:rsidRPr="0044662C">
        <w:rPr>
          <w:noProof/>
          <w:lang w:eastAsia="es-ES"/>
        </w:rPr>
        <w:drawing>
          <wp:inline distT="0" distB="0" distL="0" distR="0">
            <wp:extent cx="5913755" cy="914400"/>
            <wp:effectExtent l="19050" t="0" r="0" b="0"/>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44662C" w:rsidRDefault="00742D25">
      <w:r w:rsidRPr="00742D25">
        <w:rPr>
          <w:rFonts w:ascii="Tahoma" w:hAnsi="Tahoma" w:cs="Aharoni"/>
          <w:i/>
          <w:noProof/>
          <w:color w:val="FFFFFF"/>
          <w:sz w:val="32"/>
          <w:szCs w:val="32"/>
          <w:lang w:val="ca-ES" w:eastAsia="ca-ES"/>
        </w:rPr>
        <w:pict>
          <v:rect id="_x0000_s1053" style="position:absolute;margin-left:33.55pt;margin-top:22.95pt;width:321.75pt;height:25.5pt;z-index:-251652096" fillcolor="#3c8058"/>
        </w:pict>
      </w:r>
    </w:p>
    <w:p w:rsidR="0044662C" w:rsidRPr="004B5EF1" w:rsidRDefault="0044662C" w:rsidP="00C22BBD">
      <w:pPr>
        <w:pStyle w:val="Prrafodelista"/>
        <w:numPr>
          <w:ilvl w:val="0"/>
          <w:numId w:val="12"/>
        </w:numPr>
        <w:ind w:hanging="77"/>
        <w:jc w:val="both"/>
        <w:rPr>
          <w:rFonts w:ascii="Tahoma" w:hAnsi="Tahoma" w:cs="Aharoni"/>
          <w:i/>
          <w:imprint/>
          <w:color w:val="FFFFFF"/>
          <w:sz w:val="32"/>
          <w:szCs w:val="32"/>
        </w:rPr>
      </w:pPr>
      <w:r w:rsidRPr="004B5EF1">
        <w:rPr>
          <w:rFonts w:ascii="Tahoma" w:hAnsi="Tahoma" w:cs="Aharoni"/>
          <w:i/>
          <w:imprint/>
          <w:color w:val="FFFFFF"/>
          <w:sz w:val="32"/>
          <w:szCs w:val="32"/>
        </w:rPr>
        <w:t>La Asociación y las Nuevas Tecnologías</w:t>
      </w:r>
    </w:p>
    <w:p w:rsidR="00B419F7" w:rsidRDefault="00E05965" w:rsidP="00C22BBD">
      <w:pPr>
        <w:ind w:left="709"/>
        <w:jc w:val="both"/>
        <w:rPr>
          <w:rFonts w:ascii="Tahoma" w:hAnsi="Tahoma" w:cs="Aharoni"/>
          <w:sz w:val="24"/>
          <w:szCs w:val="24"/>
        </w:rPr>
      </w:pPr>
      <w:r>
        <w:rPr>
          <w:rFonts w:ascii="Tahoma" w:hAnsi="Tahoma" w:cs="Aharoni"/>
          <w:sz w:val="24"/>
          <w:szCs w:val="24"/>
        </w:rPr>
        <w:t>Recordamos que la</w:t>
      </w:r>
      <w:r w:rsidR="004B5EF1">
        <w:rPr>
          <w:rFonts w:ascii="Tahoma" w:hAnsi="Tahoma" w:cs="Aharoni"/>
          <w:sz w:val="24"/>
          <w:szCs w:val="24"/>
        </w:rPr>
        <w:t xml:space="preserve"> Asociación </w:t>
      </w:r>
      <w:r>
        <w:rPr>
          <w:rFonts w:ascii="Tahoma" w:hAnsi="Tahoma" w:cs="Aharoni"/>
          <w:sz w:val="24"/>
          <w:szCs w:val="24"/>
        </w:rPr>
        <w:t xml:space="preserve">cuenta con </w:t>
      </w:r>
      <w:r w:rsidR="004B5EF1">
        <w:rPr>
          <w:rFonts w:ascii="Tahoma" w:hAnsi="Tahoma" w:cs="Aharoni"/>
          <w:sz w:val="24"/>
          <w:szCs w:val="24"/>
        </w:rPr>
        <w:t xml:space="preserve"> su propia WEB</w:t>
      </w:r>
      <w:r w:rsidR="00001572">
        <w:rPr>
          <w:rFonts w:ascii="Tahoma" w:hAnsi="Tahoma" w:cs="Aharoni"/>
          <w:sz w:val="24"/>
          <w:szCs w:val="24"/>
        </w:rPr>
        <w:t xml:space="preserve">, a la que invitamos a acceder a todos los socios y simpatizantes. </w:t>
      </w:r>
      <w:r w:rsidR="004B5EF1">
        <w:rPr>
          <w:rFonts w:ascii="Tahoma" w:hAnsi="Tahoma" w:cs="Aharoni"/>
          <w:sz w:val="24"/>
          <w:szCs w:val="24"/>
        </w:rPr>
        <w:t>La URL</w:t>
      </w:r>
      <w:r w:rsidR="00B419F7">
        <w:rPr>
          <w:rFonts w:ascii="Tahoma" w:hAnsi="Tahoma" w:cs="Aharoni"/>
          <w:sz w:val="24"/>
          <w:szCs w:val="24"/>
        </w:rPr>
        <w:t xml:space="preserve"> es: </w:t>
      </w:r>
      <w:hyperlink r:id="rId16" w:history="1">
        <w:r w:rsidR="00B419F7" w:rsidRPr="0022777B">
          <w:rPr>
            <w:rStyle w:val="Hipervnculo"/>
            <w:rFonts w:ascii="Tahoma" w:hAnsi="Tahoma" w:cs="Aharoni"/>
            <w:sz w:val="24"/>
            <w:szCs w:val="24"/>
          </w:rPr>
          <w:t>http://www.aaguardiacivil.org</w:t>
        </w:r>
      </w:hyperlink>
    </w:p>
    <w:p w:rsidR="00B419F7" w:rsidRPr="004B5EF1" w:rsidRDefault="00B419F7" w:rsidP="00C22BBD">
      <w:pPr>
        <w:ind w:left="709"/>
        <w:jc w:val="both"/>
        <w:rPr>
          <w:rFonts w:ascii="Tahoma" w:hAnsi="Tahoma" w:cs="Aharoni"/>
          <w:sz w:val="24"/>
          <w:szCs w:val="24"/>
        </w:rPr>
      </w:pPr>
      <w:r>
        <w:rPr>
          <w:rFonts w:ascii="Tahoma" w:hAnsi="Tahoma" w:cs="Aharoni"/>
          <w:sz w:val="24"/>
          <w:szCs w:val="24"/>
        </w:rPr>
        <w:t>La imagen de la página principal es la siguiente</w:t>
      </w:r>
      <w:r w:rsidR="008C67EE">
        <w:rPr>
          <w:rFonts w:ascii="Tahoma" w:hAnsi="Tahoma" w:cs="Aharoni"/>
          <w:sz w:val="24"/>
          <w:szCs w:val="24"/>
        </w:rPr>
        <w:t xml:space="preserve"> que puede verse en Internet</w:t>
      </w:r>
      <w:r>
        <w:rPr>
          <w:rFonts w:ascii="Tahoma" w:hAnsi="Tahoma" w:cs="Aharoni"/>
          <w:sz w:val="24"/>
          <w:szCs w:val="24"/>
        </w:rPr>
        <w:t>:</w:t>
      </w:r>
    </w:p>
    <w:p w:rsidR="00223E4B" w:rsidRDefault="001C46A9" w:rsidP="001C46A9">
      <w:pPr>
        <w:ind w:left="567"/>
        <w:jc w:val="both"/>
        <w:rPr>
          <w:rFonts w:ascii="Tahoma" w:hAnsi="Tahoma" w:cs="Aharoni"/>
          <w:i/>
          <w:imprint/>
          <w:color w:val="FFFFFF"/>
          <w:sz w:val="32"/>
          <w:szCs w:val="32"/>
        </w:rPr>
      </w:pPr>
      <w:r>
        <w:rPr>
          <w:rFonts w:ascii="Tahoma" w:hAnsi="Tahoma" w:cs="Aharoni"/>
          <w:i/>
          <w:imprint/>
          <w:color w:val="FFFFFF"/>
          <w:sz w:val="32"/>
          <w:szCs w:val="32"/>
        </w:rPr>
        <w:t xml:space="preserve"> </w:t>
      </w:r>
      <w:r w:rsidR="00B419F7">
        <w:rPr>
          <w:rFonts w:ascii="Tahoma" w:hAnsi="Tahoma" w:cs="Aharoni"/>
          <w:i/>
          <w:imprint/>
          <w:color w:val="FFFFFF"/>
          <w:sz w:val="32"/>
          <w:szCs w:val="32"/>
        </w:rPr>
        <w:t xml:space="preserve">          </w:t>
      </w:r>
      <w:r>
        <w:rPr>
          <w:rFonts w:ascii="Tahoma" w:hAnsi="Tahoma" w:cs="Aharoni"/>
          <w:i/>
          <w:imprint/>
          <w:color w:val="FFFFFF"/>
          <w:sz w:val="32"/>
          <w:szCs w:val="32"/>
        </w:rPr>
        <w:t xml:space="preserve">   </w:t>
      </w:r>
      <w:r w:rsidRPr="001C46A9">
        <w:rPr>
          <w:rFonts w:ascii="Tahoma" w:hAnsi="Tahoma" w:cs="Aharoni"/>
          <w:i/>
          <w:imprint/>
          <w:noProof/>
          <w:color w:val="FFFFFF"/>
          <w:sz w:val="32"/>
          <w:szCs w:val="32"/>
          <w:lang w:eastAsia="es-ES"/>
        </w:rPr>
        <w:drawing>
          <wp:inline distT="0" distB="0" distL="0" distR="0">
            <wp:extent cx="5612130" cy="5108575"/>
            <wp:effectExtent l="19050" t="0" r="7620" b="0"/>
            <wp:docPr id="10"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16624" cy="5112568"/>
                      <a:chOff x="1763688" y="908720"/>
                      <a:chExt cx="5616624" cy="5112568"/>
                    </a:xfrm>
                  </a:grpSpPr>
                  <a:grpSp>
                    <a:nvGrpSpPr>
                      <a:cNvPr id="7" name="6 Grupo"/>
                      <a:cNvGrpSpPr/>
                    </a:nvGrpSpPr>
                    <a:grpSpPr>
                      <a:xfrm>
                        <a:off x="1763688" y="908720"/>
                        <a:ext cx="5616624" cy="5112568"/>
                        <a:chOff x="1763688" y="908720"/>
                        <a:chExt cx="5616624" cy="5112568"/>
                      </a:xfrm>
                    </a:grpSpPr>
                    <a:sp>
                      <a:nvSpPr>
                        <a:cNvPr id="5" name="4 Rectángulo redondeado"/>
                        <a:cNvSpPr/>
                      </a:nvSpPr>
                      <a:spPr>
                        <a:xfrm>
                          <a:off x="1763688" y="908720"/>
                          <a:ext cx="5616624" cy="5112568"/>
                        </a:xfrm>
                        <a:prstGeom prst="roundRect">
                          <a:avLst/>
                        </a:prstGeom>
                        <a:solidFill>
                          <a:srgbClr val="5E8A4C"/>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17"/>
                        <a:srcRect/>
                        <a:stretch>
                          <a:fillRect/>
                        </a:stretch>
                      </a:blipFill>
                      <a:spPr bwMode="auto">
                        <a:xfrm>
                          <a:off x="2038350" y="1147763"/>
                          <a:ext cx="5067300" cy="4562475"/>
                        </a:xfrm>
                        <a:prstGeom prst="rect">
                          <a:avLst/>
                        </a:prstGeom>
                        <a:noFill/>
                        <a:ln w="9525">
                          <a:noFill/>
                          <a:miter lim="800000"/>
                          <a:headEnd/>
                          <a:tailEnd/>
                        </a:ln>
                      </a:spPr>
                    </a:pic>
                  </a:grpSp>
                </lc:lockedCanvas>
              </a:graphicData>
            </a:graphic>
          </wp:inline>
        </w:drawing>
      </w:r>
    </w:p>
    <w:p w:rsidR="00DA15A9" w:rsidRDefault="00DA15A9" w:rsidP="0044662C">
      <w:pPr>
        <w:jc w:val="both"/>
        <w:rPr>
          <w:rFonts w:ascii="Tahoma" w:hAnsi="Tahoma" w:cs="Aharoni"/>
          <w:i/>
          <w:imprint/>
          <w:color w:val="FFFFFF"/>
          <w:sz w:val="32"/>
          <w:szCs w:val="32"/>
        </w:rPr>
      </w:pPr>
    </w:p>
    <w:p w:rsidR="0044662C" w:rsidRDefault="006364DD" w:rsidP="0044662C">
      <w:pPr>
        <w:jc w:val="both"/>
        <w:rPr>
          <w:rFonts w:ascii="Tahoma" w:hAnsi="Tahoma" w:cs="Aharoni"/>
          <w:i/>
          <w:imprint/>
          <w:color w:val="FFFFFF"/>
          <w:sz w:val="32"/>
          <w:szCs w:val="32"/>
        </w:rPr>
      </w:pPr>
      <w:r>
        <w:rPr>
          <w:rFonts w:ascii="Tahoma" w:hAnsi="Tahoma" w:cs="Aharoni"/>
          <w:i/>
          <w:imprint/>
          <w:color w:val="FFFFFF"/>
          <w:sz w:val="32"/>
          <w:szCs w:val="32"/>
        </w:rPr>
        <w:t xml:space="preserve">         </w:t>
      </w:r>
    </w:p>
    <w:p w:rsidR="00892158" w:rsidRDefault="00892158" w:rsidP="00892158">
      <w:pPr>
        <w:pStyle w:val="Sinespaciado"/>
      </w:pPr>
    </w:p>
    <w:p w:rsidR="0044662C" w:rsidRDefault="0044662C"/>
    <w:p w:rsidR="0044662C" w:rsidRDefault="0044662C">
      <w:r>
        <w:t xml:space="preserve">               </w:t>
      </w:r>
      <w:r w:rsidRPr="0044662C">
        <w:rPr>
          <w:noProof/>
          <w:lang w:eastAsia="es-ES"/>
        </w:rPr>
        <w:drawing>
          <wp:inline distT="0" distB="0" distL="0" distR="0">
            <wp:extent cx="5913755" cy="914400"/>
            <wp:effectExtent l="19050" t="0" r="0"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9B62AD" w:rsidRDefault="009B62AD" w:rsidP="00223E4B">
      <w:pPr>
        <w:pStyle w:val="Prrafodelista"/>
        <w:ind w:left="709"/>
        <w:jc w:val="both"/>
        <w:rPr>
          <w:rFonts w:ascii="Tahoma" w:hAnsi="Tahoma" w:cs="Tahoma"/>
          <w:imprint/>
          <w:color w:val="FFFFFF"/>
          <w:sz w:val="32"/>
          <w:szCs w:val="32"/>
        </w:rPr>
      </w:pPr>
    </w:p>
    <w:p w:rsidR="00223E4B" w:rsidRDefault="00742D25" w:rsidP="00223E4B">
      <w:pPr>
        <w:pStyle w:val="Prrafodelista"/>
        <w:ind w:left="709"/>
        <w:jc w:val="both"/>
        <w:rPr>
          <w:rFonts w:ascii="Tahoma" w:hAnsi="Tahoma" w:cs="Tahoma"/>
          <w:imprint/>
          <w:color w:val="FFFFFF"/>
          <w:sz w:val="32"/>
          <w:szCs w:val="32"/>
        </w:rPr>
      </w:pPr>
      <w:r w:rsidRPr="00742D25">
        <w:rPr>
          <w:rFonts w:ascii="Tahoma" w:hAnsi="Tahoma" w:cs="Tahoma"/>
          <w:noProof/>
          <w:color w:val="FFFFFF"/>
          <w:sz w:val="32"/>
          <w:szCs w:val="32"/>
          <w:lang w:val="ca-ES" w:eastAsia="ca-ES"/>
        </w:rPr>
        <w:pict>
          <v:rect id="_x0000_s1054" style="position:absolute;left:0;text-align:left;margin-left:33.55pt;margin-top:21.45pt;width:408pt;height:25.5pt;z-index:-251651072" fillcolor="#3c8058"/>
        </w:pict>
      </w:r>
    </w:p>
    <w:p w:rsidR="00FC367C" w:rsidRDefault="009B62AD" w:rsidP="00C22BBD">
      <w:pPr>
        <w:pStyle w:val="Prrafodelista"/>
        <w:numPr>
          <w:ilvl w:val="0"/>
          <w:numId w:val="12"/>
        </w:numPr>
        <w:ind w:left="709" w:firstLine="0"/>
        <w:jc w:val="both"/>
        <w:rPr>
          <w:rFonts w:ascii="Tahoma" w:hAnsi="Tahoma" w:cs="Tahoma"/>
          <w:i/>
          <w:imprint/>
          <w:color w:val="FFFFFF"/>
          <w:sz w:val="32"/>
          <w:szCs w:val="32"/>
        </w:rPr>
      </w:pPr>
      <w:r w:rsidRPr="009B62AD">
        <w:rPr>
          <w:rFonts w:ascii="Tahoma" w:hAnsi="Tahoma" w:cs="Tahoma"/>
          <w:i/>
          <w:imprint/>
          <w:color w:val="FFFFFF"/>
          <w:sz w:val="32"/>
          <w:szCs w:val="32"/>
        </w:rPr>
        <w:t>La Asociación “llega” al Congreso de los Diputados.</w:t>
      </w:r>
    </w:p>
    <w:p w:rsidR="00E4652D" w:rsidRPr="00E4652D" w:rsidRDefault="00E4652D" w:rsidP="00FC367C">
      <w:pPr>
        <w:pStyle w:val="Prrafodelista"/>
        <w:ind w:left="786"/>
        <w:jc w:val="both"/>
        <w:rPr>
          <w:rFonts w:ascii="Tahoma" w:hAnsi="Tahoma" w:cs="Tahoma"/>
          <w:i/>
          <w:imprint/>
          <w:color w:val="FFFFFF"/>
          <w:sz w:val="32"/>
          <w:szCs w:val="32"/>
        </w:rPr>
      </w:pPr>
    </w:p>
    <w:p w:rsidR="00FC367C" w:rsidRDefault="00E4652D" w:rsidP="00C22BBD">
      <w:pPr>
        <w:pStyle w:val="Prrafodelista"/>
        <w:ind w:left="709"/>
        <w:jc w:val="both"/>
        <w:rPr>
          <w:rFonts w:ascii="Tahoma" w:hAnsi="Tahoma" w:cs="Tahoma"/>
          <w:sz w:val="24"/>
          <w:szCs w:val="24"/>
        </w:rPr>
      </w:pPr>
      <w:r w:rsidRPr="00E4652D">
        <w:rPr>
          <w:rFonts w:ascii="Tahoma" w:hAnsi="Tahoma" w:cs="Tahoma"/>
          <w:sz w:val="24"/>
          <w:szCs w:val="24"/>
        </w:rPr>
        <w:t>Son</w:t>
      </w:r>
      <w:r>
        <w:rPr>
          <w:rFonts w:ascii="Tahoma" w:hAnsi="Tahoma" w:cs="Tahoma"/>
          <w:sz w:val="24"/>
          <w:szCs w:val="24"/>
        </w:rPr>
        <w:t xml:space="preserve"> múltiples las muestras de reconocimiento y gratitud que a lo largo del año se vienen  recibiendo de forma más o menos explícita directamente en esta Asociación</w:t>
      </w:r>
      <w:r w:rsidR="00346B48">
        <w:rPr>
          <w:rFonts w:ascii="Tahoma" w:hAnsi="Tahoma" w:cs="Tahoma"/>
          <w:sz w:val="24"/>
          <w:szCs w:val="24"/>
        </w:rPr>
        <w:t xml:space="preserve"> (véanse como ejemplos los de las siguiente páginas</w:t>
      </w:r>
      <w:r w:rsidR="008A23EE">
        <w:rPr>
          <w:rFonts w:ascii="Tahoma" w:hAnsi="Tahoma" w:cs="Tahoma"/>
          <w:sz w:val="24"/>
          <w:szCs w:val="24"/>
        </w:rPr>
        <w:t xml:space="preserve"> 11 y 12 </w:t>
      </w:r>
      <w:r w:rsidR="00346B48">
        <w:rPr>
          <w:rFonts w:ascii="Tahoma" w:hAnsi="Tahoma" w:cs="Tahoma"/>
          <w:sz w:val="24"/>
          <w:szCs w:val="24"/>
        </w:rPr>
        <w:t xml:space="preserve"> de esta memoria) </w:t>
      </w:r>
      <w:r>
        <w:rPr>
          <w:rFonts w:ascii="Tahoma" w:hAnsi="Tahoma" w:cs="Tahoma"/>
          <w:sz w:val="24"/>
          <w:szCs w:val="24"/>
        </w:rPr>
        <w:t>o personalmente a través de alguno de los miembros de la Junta Directiva. Sin embargo, este año de forma muy especial</w:t>
      </w:r>
      <w:r w:rsidR="00FC367C">
        <w:rPr>
          <w:rFonts w:ascii="Tahoma" w:hAnsi="Tahoma" w:cs="Tahoma"/>
          <w:sz w:val="24"/>
          <w:szCs w:val="24"/>
        </w:rPr>
        <w:t xml:space="preserve">, por su importancia y significación, </w:t>
      </w:r>
      <w:r>
        <w:rPr>
          <w:rFonts w:ascii="Tahoma" w:hAnsi="Tahoma" w:cs="Tahoma"/>
          <w:sz w:val="24"/>
          <w:szCs w:val="24"/>
        </w:rPr>
        <w:t xml:space="preserve"> nos ha llenado de </w:t>
      </w:r>
      <w:r w:rsidR="00346B48">
        <w:rPr>
          <w:rFonts w:ascii="Tahoma" w:hAnsi="Tahoma" w:cs="Tahoma"/>
          <w:sz w:val="24"/>
          <w:szCs w:val="24"/>
        </w:rPr>
        <w:t xml:space="preserve"> </w:t>
      </w:r>
      <w:r>
        <w:rPr>
          <w:rFonts w:ascii="Tahoma" w:hAnsi="Tahoma" w:cs="Tahoma"/>
          <w:sz w:val="24"/>
          <w:szCs w:val="24"/>
        </w:rPr>
        <w:t>orgullo conocer que ha sido en el Congreso de los Diputados, en su sesión del día 19 de agosto de 2015, donde, en la comparecencia del Excmo. Sr. D. Arsenio Fernández de Mesa, Director General de la Guardia Civil</w:t>
      </w:r>
      <w:r w:rsidR="00FC367C">
        <w:rPr>
          <w:rFonts w:ascii="Tahoma" w:hAnsi="Tahoma" w:cs="Tahoma"/>
          <w:sz w:val="24"/>
          <w:szCs w:val="24"/>
        </w:rPr>
        <w:t xml:space="preserve">, </w:t>
      </w:r>
      <w:r w:rsidRPr="00E4652D">
        <w:rPr>
          <w:rFonts w:ascii="Tahoma" w:hAnsi="Tahoma" w:cs="Tahoma"/>
          <w:sz w:val="24"/>
          <w:szCs w:val="24"/>
        </w:rPr>
        <w:t>entre otros temas</w:t>
      </w:r>
      <w:r w:rsidR="00FC367C">
        <w:rPr>
          <w:rFonts w:ascii="Tahoma" w:hAnsi="Tahoma" w:cs="Tahoma"/>
          <w:sz w:val="24"/>
          <w:szCs w:val="24"/>
        </w:rPr>
        <w:t>,</w:t>
      </w:r>
      <w:r w:rsidRPr="00E4652D">
        <w:rPr>
          <w:rFonts w:ascii="Tahoma" w:hAnsi="Tahoma" w:cs="Tahoma"/>
          <w:sz w:val="24"/>
          <w:szCs w:val="24"/>
        </w:rPr>
        <w:t xml:space="preserve"> agradece a esta </w:t>
      </w:r>
      <w:r w:rsidRPr="00E4652D">
        <w:rPr>
          <w:rFonts w:ascii="Tahoma" w:hAnsi="Tahoma" w:cs="Tahoma"/>
          <w:b/>
          <w:bCs/>
          <w:sz w:val="24"/>
          <w:szCs w:val="24"/>
        </w:rPr>
        <w:t>Asociación</w:t>
      </w:r>
      <w:r w:rsidRPr="00E4652D">
        <w:rPr>
          <w:rFonts w:ascii="Tahoma" w:hAnsi="Tahoma" w:cs="Tahoma"/>
          <w:sz w:val="24"/>
          <w:szCs w:val="24"/>
        </w:rPr>
        <w:t> y en especial a nuestro Secretario General </w:t>
      </w:r>
      <w:r w:rsidRPr="00E4652D">
        <w:rPr>
          <w:rFonts w:ascii="Tahoma" w:hAnsi="Tahoma" w:cs="Tahoma"/>
          <w:b/>
          <w:bCs/>
          <w:sz w:val="24"/>
          <w:szCs w:val="24"/>
        </w:rPr>
        <w:t xml:space="preserve">Don Salvador </w:t>
      </w:r>
      <w:proofErr w:type="spellStart"/>
      <w:r w:rsidRPr="00E4652D">
        <w:rPr>
          <w:rFonts w:ascii="Tahoma" w:hAnsi="Tahoma" w:cs="Tahoma"/>
          <w:b/>
          <w:bCs/>
          <w:sz w:val="24"/>
          <w:szCs w:val="24"/>
        </w:rPr>
        <w:t>Cervilla</w:t>
      </w:r>
      <w:proofErr w:type="spellEnd"/>
      <w:r w:rsidRPr="00E4652D">
        <w:rPr>
          <w:rFonts w:ascii="Tahoma" w:hAnsi="Tahoma" w:cs="Tahoma"/>
          <w:b/>
          <w:bCs/>
          <w:sz w:val="24"/>
          <w:szCs w:val="24"/>
        </w:rPr>
        <w:t xml:space="preserve"> Montiel</w:t>
      </w:r>
      <w:r w:rsidRPr="00E4652D">
        <w:rPr>
          <w:rFonts w:ascii="Tahoma" w:hAnsi="Tahoma" w:cs="Tahoma"/>
          <w:sz w:val="24"/>
          <w:szCs w:val="24"/>
        </w:rPr>
        <w:t>, las muchas ayudas concedidas a las familias de los guardias civiles, heridos o fallecidos en acto de servicio.</w:t>
      </w:r>
      <w:r w:rsidR="00FC367C">
        <w:rPr>
          <w:rFonts w:ascii="Tahoma" w:hAnsi="Tahoma" w:cs="Tahoma"/>
          <w:sz w:val="24"/>
          <w:szCs w:val="24"/>
        </w:rPr>
        <w:t xml:space="preserve"> </w:t>
      </w:r>
      <w:r w:rsidR="001912A6">
        <w:rPr>
          <w:rFonts w:ascii="Tahoma" w:hAnsi="Tahoma" w:cs="Tahoma"/>
          <w:sz w:val="24"/>
          <w:szCs w:val="24"/>
        </w:rPr>
        <w:t>Véase aquí</w:t>
      </w:r>
      <w:r w:rsidR="00FC367C">
        <w:rPr>
          <w:rFonts w:ascii="Tahoma" w:hAnsi="Tahoma" w:cs="Tahoma"/>
          <w:sz w:val="24"/>
          <w:szCs w:val="24"/>
        </w:rPr>
        <w:t xml:space="preserve"> un extracto del Acta de la Sesión:</w:t>
      </w:r>
    </w:p>
    <w:p w:rsidR="00FC367C" w:rsidRDefault="00FC367C" w:rsidP="00E4652D">
      <w:pPr>
        <w:pStyle w:val="Prrafodelista"/>
        <w:ind w:left="786"/>
        <w:jc w:val="both"/>
        <w:rPr>
          <w:rFonts w:ascii="Tahoma" w:hAnsi="Tahoma" w:cs="Tahoma"/>
          <w:sz w:val="24"/>
          <w:szCs w:val="24"/>
        </w:rPr>
      </w:pPr>
    </w:p>
    <w:p w:rsidR="00FC367C" w:rsidRDefault="00FC367C" w:rsidP="00E4652D">
      <w:pPr>
        <w:pStyle w:val="Prrafodelista"/>
        <w:ind w:left="786"/>
        <w:jc w:val="both"/>
        <w:rPr>
          <w:rFonts w:ascii="Tahoma" w:hAnsi="Tahoma" w:cs="Tahoma"/>
          <w:sz w:val="24"/>
          <w:szCs w:val="24"/>
        </w:rPr>
      </w:pPr>
      <w:r>
        <w:rPr>
          <w:rFonts w:ascii="Tahoma" w:hAnsi="Tahoma" w:cs="Tahoma"/>
          <w:sz w:val="24"/>
          <w:szCs w:val="24"/>
        </w:rPr>
        <w:t xml:space="preserve">                  </w:t>
      </w:r>
      <w:r w:rsidRPr="00FC367C">
        <w:rPr>
          <w:rFonts w:ascii="Tahoma" w:hAnsi="Tahoma" w:cs="Tahoma"/>
          <w:noProof/>
          <w:sz w:val="24"/>
          <w:szCs w:val="24"/>
          <w:lang w:eastAsia="es-ES"/>
        </w:rPr>
        <w:drawing>
          <wp:inline distT="0" distB="0" distL="0" distR="0">
            <wp:extent cx="3638550" cy="4010025"/>
            <wp:effectExtent l="19050" t="0" r="0" b="0"/>
            <wp:docPr id="7"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12368" cy="3384376"/>
                      <a:chOff x="2411760" y="620688"/>
                      <a:chExt cx="3312368" cy="3384376"/>
                    </a:xfrm>
                  </a:grpSpPr>
                  <a:grpSp>
                    <a:nvGrpSpPr>
                      <a:cNvPr id="7" name="6 Grupo"/>
                      <a:cNvGrpSpPr/>
                    </a:nvGrpSpPr>
                    <a:grpSpPr>
                      <a:xfrm>
                        <a:off x="2411760" y="620688"/>
                        <a:ext cx="3312368" cy="3384376"/>
                        <a:chOff x="2411760" y="620688"/>
                        <a:chExt cx="3312368" cy="3384376"/>
                      </a:xfrm>
                    </a:grpSpPr>
                    <a:sp>
                      <a:nvSpPr>
                        <a:cNvPr id="1027" name="Rectangle 3"/>
                        <a:cNvSpPr>
                          <a:spLocks noChangeArrowheads="1"/>
                        </a:cNvSpPr>
                      </a:nvSpPr>
                      <a:spPr bwMode="auto">
                        <a:xfrm>
                          <a:off x="2411760" y="620688"/>
                          <a:ext cx="3312368" cy="3384376"/>
                        </a:xfrm>
                        <a:prstGeom prst="rect">
                          <a:avLst/>
                        </a:prstGeom>
                        <a:solidFill>
                          <a:srgbClr val="3C8058"/>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pic>
                      <a:nvPicPr>
                        <a:cNvPr id="1026" name="Picture 2"/>
                        <a:cNvPicPr>
                          <a:picLocks noChangeAspect="1" noChangeArrowheads="1"/>
                        </a:cNvPicPr>
                      </a:nvPicPr>
                      <a:blipFill>
                        <a:blip r:embed="rId18" cstate="print"/>
                        <a:srcRect/>
                        <a:stretch>
                          <a:fillRect/>
                        </a:stretch>
                      </a:blipFill>
                      <a:spPr bwMode="auto">
                        <a:xfrm>
                          <a:off x="2555777" y="764704"/>
                          <a:ext cx="3024335" cy="3117454"/>
                        </a:xfrm>
                        <a:prstGeom prst="rect">
                          <a:avLst/>
                        </a:prstGeom>
                        <a:noFill/>
                        <a:ln w="9525">
                          <a:noFill/>
                          <a:miter lim="800000"/>
                          <a:headEnd/>
                          <a:tailEnd/>
                        </a:ln>
                      </a:spPr>
                    </a:pic>
                  </a:grpSp>
                </lc:lockedCanvas>
              </a:graphicData>
            </a:graphic>
          </wp:inline>
        </w:drawing>
      </w:r>
    </w:p>
    <w:p w:rsidR="00346B48" w:rsidRDefault="00346B48" w:rsidP="00E4652D">
      <w:pPr>
        <w:pStyle w:val="Prrafodelista"/>
        <w:ind w:left="786"/>
        <w:jc w:val="both"/>
        <w:rPr>
          <w:rFonts w:ascii="Tahoma" w:hAnsi="Tahoma" w:cs="Tahoma"/>
          <w:sz w:val="24"/>
          <w:szCs w:val="24"/>
        </w:rPr>
      </w:pPr>
    </w:p>
    <w:p w:rsidR="00E4652D" w:rsidRPr="00E4652D" w:rsidRDefault="00E4652D" w:rsidP="00E4652D">
      <w:pPr>
        <w:pStyle w:val="Prrafodelista"/>
        <w:ind w:left="786"/>
        <w:jc w:val="both"/>
        <w:rPr>
          <w:rFonts w:ascii="Tahoma" w:hAnsi="Tahoma" w:cs="Tahoma"/>
          <w:sz w:val="24"/>
          <w:szCs w:val="24"/>
        </w:rPr>
      </w:pPr>
      <w:r w:rsidRPr="00E4652D">
        <w:rPr>
          <w:rFonts w:ascii="Tahoma" w:hAnsi="Tahoma" w:cs="Tahoma"/>
          <w:sz w:val="24"/>
          <w:szCs w:val="24"/>
        </w:rPr>
        <w:lastRenderedPageBreak/>
        <w:br/>
      </w:r>
    </w:p>
    <w:p w:rsidR="00346B48" w:rsidRDefault="00346B48" w:rsidP="00E4652D">
      <w:pPr>
        <w:pStyle w:val="Prrafodelista"/>
        <w:ind w:left="786"/>
        <w:jc w:val="both"/>
        <w:rPr>
          <w:rFonts w:ascii="Tahoma" w:hAnsi="Tahoma" w:cs="Tahoma"/>
          <w:i/>
          <w:sz w:val="24"/>
          <w:szCs w:val="24"/>
        </w:rPr>
      </w:pPr>
      <w:r>
        <w:rPr>
          <w:rFonts w:ascii="Tahoma" w:hAnsi="Tahoma" w:cs="Tahoma"/>
          <w:i/>
          <w:sz w:val="24"/>
          <w:szCs w:val="24"/>
        </w:rPr>
        <w:t xml:space="preserve">                      </w:t>
      </w:r>
    </w:p>
    <w:p w:rsidR="00346B48" w:rsidRDefault="00346B48" w:rsidP="00E4652D">
      <w:pPr>
        <w:pStyle w:val="Prrafodelista"/>
        <w:ind w:left="786"/>
        <w:jc w:val="both"/>
        <w:rPr>
          <w:rFonts w:ascii="Tahoma" w:hAnsi="Tahoma" w:cs="Tahoma"/>
          <w:i/>
          <w:sz w:val="24"/>
          <w:szCs w:val="24"/>
        </w:rPr>
      </w:pPr>
      <w:r w:rsidRPr="00346B48">
        <w:rPr>
          <w:rFonts w:ascii="Tahoma" w:hAnsi="Tahoma" w:cs="Tahoma"/>
          <w:i/>
          <w:noProof/>
          <w:sz w:val="24"/>
          <w:szCs w:val="24"/>
          <w:lang w:eastAsia="es-ES"/>
        </w:rPr>
        <w:drawing>
          <wp:inline distT="0" distB="0" distL="0" distR="0">
            <wp:extent cx="5913755" cy="914400"/>
            <wp:effectExtent l="19050" t="0" r="0" b="0"/>
            <wp:docPr id="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346B48" w:rsidRDefault="00346B48" w:rsidP="00346B48">
      <w:pPr>
        <w:jc w:val="both"/>
        <w:rPr>
          <w:rFonts w:ascii="Tahoma" w:hAnsi="Tahoma" w:cs="Tahoma"/>
          <w:i/>
          <w:sz w:val="24"/>
          <w:szCs w:val="24"/>
        </w:rPr>
      </w:pPr>
    </w:p>
    <w:p w:rsidR="00346B48" w:rsidRPr="007803CD" w:rsidRDefault="00346B48" w:rsidP="007803CD">
      <w:pPr>
        <w:ind w:left="709"/>
        <w:jc w:val="both"/>
        <w:rPr>
          <w:rFonts w:ascii="Tahoma" w:hAnsi="Tahoma" w:cs="Tahoma"/>
          <w:i/>
          <w:sz w:val="32"/>
          <w:szCs w:val="32"/>
        </w:rPr>
      </w:pPr>
      <w:r w:rsidRPr="007803CD">
        <w:rPr>
          <w:rFonts w:ascii="Tahoma" w:hAnsi="Tahoma" w:cs="Tahoma"/>
          <w:i/>
          <w:sz w:val="32"/>
          <w:szCs w:val="32"/>
        </w:rPr>
        <w:t>7.1  Por la ayuda a la viuda de un Gua</w:t>
      </w:r>
      <w:r w:rsidR="007803CD" w:rsidRPr="007803CD">
        <w:rPr>
          <w:rFonts w:ascii="Tahoma" w:hAnsi="Tahoma" w:cs="Tahoma"/>
          <w:i/>
          <w:sz w:val="32"/>
          <w:szCs w:val="32"/>
        </w:rPr>
        <w:t xml:space="preserve">rdia civil, de Almería, fallecido trágicamente cuando efectuaba un servicio como TEDAX, en dicha comandancia. </w:t>
      </w:r>
    </w:p>
    <w:p w:rsidR="00E4652D" w:rsidRDefault="00346B48" w:rsidP="00E4652D">
      <w:pPr>
        <w:pStyle w:val="Prrafodelista"/>
        <w:ind w:left="786"/>
        <w:jc w:val="both"/>
        <w:rPr>
          <w:rFonts w:ascii="Tahoma" w:hAnsi="Tahoma" w:cs="Tahoma"/>
          <w:i/>
          <w:sz w:val="24"/>
          <w:szCs w:val="24"/>
        </w:rPr>
      </w:pPr>
      <w:r>
        <w:rPr>
          <w:rFonts w:ascii="Tahoma" w:hAnsi="Tahoma" w:cs="Tahoma"/>
          <w:i/>
          <w:sz w:val="24"/>
          <w:szCs w:val="24"/>
        </w:rPr>
        <w:t xml:space="preserve">         </w:t>
      </w:r>
      <w:r w:rsidRPr="00346B48">
        <w:rPr>
          <w:rFonts w:ascii="Tahoma" w:hAnsi="Tahoma" w:cs="Tahoma"/>
          <w:i/>
          <w:noProof/>
          <w:sz w:val="24"/>
          <w:szCs w:val="24"/>
          <w:lang w:eastAsia="es-ES"/>
        </w:rPr>
        <w:drawing>
          <wp:inline distT="0" distB="0" distL="0" distR="0">
            <wp:extent cx="4981575" cy="6067425"/>
            <wp:effectExtent l="19050" t="0" r="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80893" cy="4824536"/>
                      <a:chOff x="2494884" y="763946"/>
                      <a:chExt cx="3480893" cy="4824536"/>
                    </a:xfrm>
                  </a:grpSpPr>
                  <a:grpSp>
                    <a:nvGrpSpPr>
                      <a:cNvPr id="6" name="5 Grupo"/>
                      <a:cNvGrpSpPr/>
                    </a:nvGrpSpPr>
                    <a:grpSpPr>
                      <a:xfrm>
                        <a:off x="2494884" y="763946"/>
                        <a:ext cx="3480893" cy="4824536"/>
                        <a:chOff x="2494884" y="763946"/>
                        <a:chExt cx="3480893" cy="4824536"/>
                      </a:xfrm>
                    </a:grpSpPr>
                    <a:sp>
                      <a:nvSpPr>
                        <a:cNvPr id="5" name="4 Proceso alternativo"/>
                        <a:cNvSpPr/>
                      </a:nvSpPr>
                      <a:spPr>
                        <a:xfrm>
                          <a:off x="2494884" y="763946"/>
                          <a:ext cx="3480893" cy="4824536"/>
                        </a:xfrm>
                        <a:prstGeom prst="flowChartAlternateProcess">
                          <a:avLst/>
                        </a:prstGeom>
                        <a:solidFill>
                          <a:schemeClr val="accent3"/>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descr="C:\DATOS SALVADOS\MANUEL\Mis documentos\PONENCIES, CURSOS I MES\ASOC.AMIG.G.C\MEMORIA DICIEMBRE-2015\carta comandancia Almeria.png"/>
                        <a:cNvPicPr>
                          <a:picLocks noChangeAspect="1" noChangeArrowheads="1"/>
                        </a:cNvPicPr>
                      </a:nvPicPr>
                      <a:blipFill>
                        <a:blip r:embed="rId19"/>
                        <a:srcRect/>
                        <a:stretch>
                          <a:fillRect/>
                        </a:stretch>
                      </a:blipFill>
                      <a:spPr bwMode="auto">
                        <a:xfrm>
                          <a:off x="2640417" y="908720"/>
                          <a:ext cx="3190746" cy="4392489"/>
                        </a:xfrm>
                        <a:prstGeom prst="rect">
                          <a:avLst/>
                        </a:prstGeom>
                        <a:noFill/>
                      </a:spPr>
                    </a:pic>
                  </a:grpSp>
                </lc:lockedCanvas>
              </a:graphicData>
            </a:graphic>
          </wp:inline>
        </w:drawing>
      </w:r>
    </w:p>
    <w:p w:rsidR="00346B48" w:rsidRDefault="00346B48" w:rsidP="00E4652D">
      <w:pPr>
        <w:pStyle w:val="Prrafodelista"/>
        <w:ind w:left="786"/>
        <w:jc w:val="both"/>
        <w:rPr>
          <w:rFonts w:ascii="Tahoma" w:hAnsi="Tahoma" w:cs="Tahoma"/>
          <w:i/>
          <w:sz w:val="24"/>
          <w:szCs w:val="24"/>
        </w:rPr>
      </w:pPr>
    </w:p>
    <w:p w:rsidR="00346B48" w:rsidRDefault="00346B48" w:rsidP="00E4652D">
      <w:pPr>
        <w:pStyle w:val="Prrafodelista"/>
        <w:ind w:left="786"/>
        <w:jc w:val="both"/>
        <w:rPr>
          <w:rFonts w:ascii="Tahoma" w:hAnsi="Tahoma" w:cs="Tahoma"/>
          <w:i/>
          <w:sz w:val="24"/>
          <w:szCs w:val="24"/>
        </w:rPr>
      </w:pPr>
    </w:p>
    <w:p w:rsidR="00346B48" w:rsidRPr="007803CD" w:rsidRDefault="00346B48" w:rsidP="007803CD">
      <w:pPr>
        <w:jc w:val="both"/>
        <w:rPr>
          <w:rFonts w:ascii="Tahoma" w:hAnsi="Tahoma" w:cs="Tahoma"/>
          <w:i/>
          <w:sz w:val="24"/>
          <w:szCs w:val="24"/>
        </w:rPr>
      </w:pPr>
    </w:p>
    <w:p w:rsidR="00346B48" w:rsidRDefault="00346B48" w:rsidP="00E4652D">
      <w:pPr>
        <w:pStyle w:val="Prrafodelista"/>
        <w:ind w:left="786"/>
        <w:jc w:val="both"/>
        <w:rPr>
          <w:rFonts w:ascii="Tahoma" w:hAnsi="Tahoma" w:cs="Tahoma"/>
          <w:i/>
          <w:sz w:val="24"/>
          <w:szCs w:val="24"/>
        </w:rPr>
      </w:pPr>
    </w:p>
    <w:p w:rsidR="00346B48" w:rsidRDefault="00346B48" w:rsidP="00E4652D">
      <w:pPr>
        <w:pStyle w:val="Prrafodelista"/>
        <w:ind w:left="786"/>
        <w:jc w:val="both"/>
        <w:rPr>
          <w:rFonts w:ascii="Tahoma" w:hAnsi="Tahoma" w:cs="Tahoma"/>
          <w:i/>
          <w:sz w:val="24"/>
          <w:szCs w:val="24"/>
        </w:rPr>
      </w:pPr>
    </w:p>
    <w:p w:rsidR="00346B48" w:rsidRDefault="00346B48" w:rsidP="00E4652D">
      <w:pPr>
        <w:pStyle w:val="Prrafodelista"/>
        <w:ind w:left="786"/>
        <w:jc w:val="both"/>
        <w:rPr>
          <w:rFonts w:ascii="Tahoma" w:hAnsi="Tahoma" w:cs="Tahoma"/>
          <w:i/>
          <w:sz w:val="24"/>
          <w:szCs w:val="24"/>
        </w:rPr>
      </w:pPr>
      <w:r w:rsidRPr="00346B48">
        <w:rPr>
          <w:rFonts w:ascii="Tahoma" w:hAnsi="Tahoma" w:cs="Tahoma"/>
          <w:i/>
          <w:noProof/>
          <w:sz w:val="24"/>
          <w:szCs w:val="24"/>
          <w:lang w:eastAsia="es-ES"/>
        </w:rPr>
        <w:drawing>
          <wp:inline distT="0" distB="0" distL="0" distR="0">
            <wp:extent cx="5913755" cy="914400"/>
            <wp:effectExtent l="1905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346B48" w:rsidRDefault="00346B48" w:rsidP="00E4652D">
      <w:pPr>
        <w:pStyle w:val="Prrafodelista"/>
        <w:ind w:left="786"/>
        <w:jc w:val="both"/>
        <w:rPr>
          <w:rFonts w:ascii="Tahoma" w:hAnsi="Tahoma" w:cs="Tahoma"/>
          <w:i/>
          <w:sz w:val="24"/>
          <w:szCs w:val="24"/>
        </w:rPr>
      </w:pPr>
    </w:p>
    <w:p w:rsidR="00346B48" w:rsidRPr="007803CD" w:rsidRDefault="007803CD" w:rsidP="00E4652D">
      <w:pPr>
        <w:pStyle w:val="Prrafodelista"/>
        <w:ind w:left="786"/>
        <w:jc w:val="both"/>
        <w:rPr>
          <w:rFonts w:ascii="Tahoma" w:hAnsi="Tahoma" w:cs="Tahoma"/>
          <w:i/>
          <w:sz w:val="32"/>
          <w:szCs w:val="32"/>
        </w:rPr>
      </w:pPr>
      <w:r w:rsidRPr="007803CD">
        <w:rPr>
          <w:rFonts w:ascii="Tahoma" w:hAnsi="Tahoma" w:cs="Tahoma"/>
          <w:i/>
          <w:sz w:val="32"/>
          <w:szCs w:val="32"/>
        </w:rPr>
        <w:t xml:space="preserve">7.2 Por la ayuda a un Guardia Civil, de Ávila, </w:t>
      </w:r>
      <w:r>
        <w:rPr>
          <w:rFonts w:ascii="Tahoma" w:hAnsi="Tahoma" w:cs="Tahoma"/>
          <w:i/>
          <w:sz w:val="32"/>
          <w:szCs w:val="32"/>
        </w:rPr>
        <w:t xml:space="preserve">con un </w:t>
      </w:r>
      <w:r w:rsidRPr="007803CD">
        <w:rPr>
          <w:rFonts w:ascii="Tahoma" w:hAnsi="Tahoma" w:cs="Tahoma"/>
          <w:i/>
          <w:sz w:val="32"/>
          <w:szCs w:val="32"/>
        </w:rPr>
        <w:t xml:space="preserve"> hijo discapacitado</w:t>
      </w:r>
      <w:r>
        <w:rPr>
          <w:rFonts w:ascii="Tahoma" w:hAnsi="Tahoma" w:cs="Tahoma"/>
          <w:i/>
          <w:sz w:val="32"/>
          <w:szCs w:val="32"/>
        </w:rPr>
        <w:t>,</w:t>
      </w:r>
      <w:r w:rsidRPr="007803CD">
        <w:rPr>
          <w:rFonts w:ascii="Tahoma" w:hAnsi="Tahoma" w:cs="Tahoma"/>
          <w:i/>
          <w:sz w:val="32"/>
          <w:szCs w:val="32"/>
        </w:rPr>
        <w:t xml:space="preserve"> para eliminación de barreras arquitectónicas.</w:t>
      </w:r>
    </w:p>
    <w:p w:rsidR="00346B48" w:rsidRPr="007803CD" w:rsidRDefault="00346B48" w:rsidP="007803CD">
      <w:pPr>
        <w:jc w:val="both"/>
        <w:rPr>
          <w:rFonts w:ascii="Tahoma" w:hAnsi="Tahoma" w:cs="Tahoma"/>
          <w:i/>
          <w:sz w:val="24"/>
          <w:szCs w:val="24"/>
        </w:rPr>
      </w:pPr>
    </w:p>
    <w:p w:rsidR="00346B48" w:rsidRDefault="00346B48" w:rsidP="00346B48">
      <w:pPr>
        <w:pStyle w:val="Prrafodelista"/>
        <w:ind w:left="786"/>
        <w:jc w:val="both"/>
        <w:rPr>
          <w:rFonts w:ascii="Tahoma" w:hAnsi="Tahoma" w:cs="Tahoma"/>
          <w:i/>
          <w:sz w:val="24"/>
          <w:szCs w:val="24"/>
        </w:rPr>
      </w:pPr>
      <w:r>
        <w:rPr>
          <w:rFonts w:ascii="Tahoma" w:hAnsi="Tahoma" w:cs="Tahoma"/>
          <w:i/>
          <w:sz w:val="24"/>
          <w:szCs w:val="24"/>
        </w:rPr>
        <w:t xml:space="preserve">                  </w:t>
      </w:r>
      <w:r w:rsidRPr="00346B48">
        <w:rPr>
          <w:rFonts w:ascii="Tahoma" w:hAnsi="Tahoma" w:cs="Tahoma"/>
          <w:i/>
          <w:noProof/>
          <w:sz w:val="24"/>
          <w:szCs w:val="24"/>
          <w:lang w:eastAsia="es-ES"/>
        </w:rPr>
        <w:drawing>
          <wp:inline distT="0" distB="0" distL="0" distR="0">
            <wp:extent cx="4410075" cy="6324600"/>
            <wp:effectExtent l="19050" t="0" r="0" b="0"/>
            <wp:docPr id="20"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360" cy="4608512"/>
                      <a:chOff x="2411760" y="908720"/>
                      <a:chExt cx="3240360" cy="4608512"/>
                    </a:xfrm>
                  </a:grpSpPr>
                  <a:grpSp>
                    <a:nvGrpSpPr>
                      <a:cNvPr id="5" name="4 Grupo"/>
                      <a:cNvGrpSpPr/>
                    </a:nvGrpSpPr>
                    <a:grpSpPr>
                      <a:xfrm>
                        <a:off x="2411760" y="908720"/>
                        <a:ext cx="3240360" cy="4608512"/>
                        <a:chOff x="2411760" y="908720"/>
                        <a:chExt cx="3240360" cy="4608512"/>
                      </a:xfrm>
                    </a:grpSpPr>
                    <a:sp>
                      <a:nvSpPr>
                        <a:cNvPr id="4" name="3 Proceso alternativo"/>
                        <a:cNvSpPr/>
                      </a:nvSpPr>
                      <a:spPr>
                        <a:xfrm>
                          <a:off x="2411760" y="908720"/>
                          <a:ext cx="3240360" cy="4608512"/>
                        </a:xfrm>
                        <a:prstGeom prst="flowChartAlternateProcess">
                          <a:avLst/>
                        </a:prstGeom>
                        <a:solidFill>
                          <a:schemeClr val="accent3"/>
                        </a:solidFill>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pic>
                      <a:nvPicPr>
                        <a:cNvPr id="2050" name="Picture 2" descr="C:\DATOS SALVADOS\MANUEL\Mis documentos\PONENCIES, CURSOS I MES\ASOC.AMIG.G.C\MEMORIA DICIEMBRE-2015\Agradecimiento - AVILA.png"/>
                        <a:cNvPicPr>
                          <a:picLocks noChangeAspect="1" noChangeArrowheads="1"/>
                        </a:cNvPicPr>
                      </a:nvPicPr>
                      <a:blipFill>
                        <a:blip r:embed="rId20"/>
                        <a:srcRect l="8000" t="2906" r="12000" b="11378"/>
                        <a:stretch>
                          <a:fillRect/>
                        </a:stretch>
                      </a:blipFill>
                      <a:spPr bwMode="auto">
                        <a:xfrm>
                          <a:off x="2590643" y="1065369"/>
                          <a:ext cx="2880320" cy="4248472"/>
                        </a:xfrm>
                        <a:prstGeom prst="rect">
                          <a:avLst/>
                        </a:prstGeom>
                        <a:noFill/>
                      </a:spPr>
                    </a:pic>
                  </a:grpSp>
                </lc:lockedCanvas>
              </a:graphicData>
            </a:graphic>
          </wp:inline>
        </w:drawing>
      </w:r>
    </w:p>
    <w:p w:rsidR="00346B48" w:rsidRDefault="00346B48" w:rsidP="00346B48">
      <w:pPr>
        <w:pStyle w:val="Prrafodelista"/>
        <w:ind w:left="786"/>
        <w:jc w:val="both"/>
        <w:rPr>
          <w:rFonts w:ascii="Tahoma" w:hAnsi="Tahoma" w:cs="Tahoma"/>
          <w:i/>
          <w:sz w:val="24"/>
          <w:szCs w:val="24"/>
        </w:rPr>
      </w:pPr>
    </w:p>
    <w:p w:rsidR="00346B48" w:rsidRPr="00346B48" w:rsidRDefault="00346B48" w:rsidP="00346B48">
      <w:pPr>
        <w:pStyle w:val="Prrafodelista"/>
        <w:ind w:left="786"/>
        <w:jc w:val="both"/>
        <w:rPr>
          <w:rFonts w:ascii="Tahoma" w:hAnsi="Tahoma" w:cs="Tahoma"/>
          <w:i/>
          <w:sz w:val="24"/>
          <w:szCs w:val="24"/>
        </w:rPr>
      </w:pPr>
    </w:p>
    <w:p w:rsidR="00346B48" w:rsidRDefault="00346B48" w:rsidP="00E4652D">
      <w:pPr>
        <w:pStyle w:val="Prrafodelista"/>
        <w:ind w:left="786"/>
        <w:jc w:val="both"/>
        <w:rPr>
          <w:rFonts w:ascii="Tahoma" w:hAnsi="Tahoma" w:cs="Tahoma"/>
          <w:i/>
          <w:sz w:val="24"/>
          <w:szCs w:val="24"/>
        </w:rPr>
      </w:pPr>
    </w:p>
    <w:p w:rsidR="00E4652D" w:rsidRDefault="00E4652D" w:rsidP="00E4652D">
      <w:pPr>
        <w:pStyle w:val="Prrafodelista"/>
        <w:ind w:left="786"/>
        <w:jc w:val="both"/>
        <w:rPr>
          <w:rFonts w:ascii="Tahoma" w:hAnsi="Tahoma" w:cs="Tahoma"/>
          <w:i/>
          <w:sz w:val="24"/>
          <w:szCs w:val="24"/>
        </w:rPr>
      </w:pPr>
    </w:p>
    <w:p w:rsidR="00E4652D" w:rsidRPr="00FC367C" w:rsidRDefault="00FC367C" w:rsidP="00FC367C">
      <w:pPr>
        <w:pStyle w:val="Prrafodelista"/>
        <w:ind w:left="786"/>
        <w:jc w:val="both"/>
        <w:rPr>
          <w:rFonts w:ascii="Tahoma" w:hAnsi="Tahoma" w:cs="Tahoma"/>
          <w:i/>
          <w:sz w:val="24"/>
          <w:szCs w:val="24"/>
        </w:rPr>
      </w:pPr>
      <w:r w:rsidRPr="00FC367C">
        <w:rPr>
          <w:rFonts w:ascii="Tahoma" w:hAnsi="Tahoma" w:cs="Tahoma"/>
          <w:i/>
          <w:noProof/>
          <w:sz w:val="24"/>
          <w:szCs w:val="24"/>
          <w:lang w:eastAsia="es-ES"/>
        </w:rPr>
        <w:drawing>
          <wp:inline distT="0" distB="0" distL="0" distR="0">
            <wp:extent cx="5913755" cy="914400"/>
            <wp:effectExtent l="19050" t="0" r="0" b="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9B62AD" w:rsidRPr="00E4652D" w:rsidRDefault="00742D25" w:rsidP="00E4652D">
      <w:pPr>
        <w:pStyle w:val="Prrafodelista"/>
        <w:ind w:left="786"/>
        <w:jc w:val="both"/>
        <w:rPr>
          <w:rFonts w:ascii="Tahoma" w:hAnsi="Tahoma" w:cs="Tahoma"/>
          <w:i/>
          <w:sz w:val="24"/>
          <w:szCs w:val="24"/>
        </w:rPr>
      </w:pPr>
      <w:r w:rsidRPr="00742D25">
        <w:rPr>
          <w:noProof/>
          <w:lang w:eastAsia="es-ES"/>
        </w:rPr>
        <w:pict>
          <v:rect id="_x0000_s1059" style="position:absolute;left:0;text-align:left;margin-left:33.55pt;margin-top:32.55pt;width:444.75pt;height:25.5pt;z-index:-251649024" fillcolor="#3c8058"/>
        </w:pict>
      </w:r>
      <w:r w:rsidR="00E4652D" w:rsidRPr="00E4652D">
        <w:rPr>
          <w:rFonts w:ascii="Tahoma" w:hAnsi="Tahoma" w:cs="Tahoma"/>
          <w:i/>
          <w:sz w:val="24"/>
          <w:szCs w:val="24"/>
        </w:rPr>
        <w:br/>
      </w:r>
    </w:p>
    <w:p w:rsidR="00772B09" w:rsidRPr="00772B09" w:rsidRDefault="00772B09" w:rsidP="00C22BBD">
      <w:pPr>
        <w:pStyle w:val="Prrafodelista"/>
        <w:numPr>
          <w:ilvl w:val="0"/>
          <w:numId w:val="12"/>
        </w:numPr>
        <w:ind w:hanging="77"/>
        <w:jc w:val="both"/>
        <w:rPr>
          <w:rFonts w:ascii="Tahoma" w:hAnsi="Tahoma" w:cs="Tahoma"/>
          <w:i/>
          <w:imprint/>
          <w:color w:val="FFFFFF"/>
          <w:sz w:val="32"/>
          <w:szCs w:val="32"/>
        </w:rPr>
      </w:pPr>
      <w:r>
        <w:rPr>
          <w:rFonts w:ascii="Tahoma" w:hAnsi="Tahoma" w:cs="Tahoma"/>
          <w:imprint/>
          <w:color w:val="FFFFFF"/>
          <w:sz w:val="32"/>
          <w:szCs w:val="32"/>
        </w:rPr>
        <w:t xml:space="preserve">La Revista </w:t>
      </w:r>
      <w:r w:rsidR="003907EB">
        <w:rPr>
          <w:rFonts w:ascii="Tahoma" w:hAnsi="Tahoma" w:cs="Tahoma"/>
          <w:imprint/>
          <w:color w:val="FFFFFF"/>
          <w:sz w:val="32"/>
          <w:szCs w:val="32"/>
        </w:rPr>
        <w:t>G</w:t>
      </w:r>
      <w:r w:rsidR="00FC367C">
        <w:rPr>
          <w:rFonts w:ascii="Tahoma" w:hAnsi="Tahoma" w:cs="Tahoma"/>
          <w:imprint/>
          <w:color w:val="FFFFFF"/>
          <w:sz w:val="32"/>
          <w:szCs w:val="32"/>
        </w:rPr>
        <w:t xml:space="preserve">uardia Civil </w:t>
      </w:r>
      <w:r w:rsidR="00515B22">
        <w:rPr>
          <w:rFonts w:ascii="Tahoma" w:hAnsi="Tahoma" w:cs="Tahoma"/>
          <w:imprint/>
          <w:color w:val="FFFFFF"/>
          <w:sz w:val="32"/>
          <w:szCs w:val="32"/>
        </w:rPr>
        <w:t>“</w:t>
      </w:r>
      <w:r>
        <w:rPr>
          <w:rFonts w:ascii="Tahoma" w:hAnsi="Tahoma" w:cs="Tahoma"/>
          <w:imprint/>
          <w:color w:val="FFFFFF"/>
          <w:sz w:val="32"/>
          <w:szCs w:val="32"/>
        </w:rPr>
        <w:t>reincide</w:t>
      </w:r>
      <w:r w:rsidR="00515B22">
        <w:rPr>
          <w:rFonts w:ascii="Tahoma" w:hAnsi="Tahoma" w:cs="Tahoma"/>
          <w:imprint/>
          <w:color w:val="FFFFFF"/>
          <w:sz w:val="32"/>
          <w:szCs w:val="32"/>
        </w:rPr>
        <w:t>”</w:t>
      </w:r>
      <w:r>
        <w:rPr>
          <w:rFonts w:ascii="Tahoma" w:hAnsi="Tahoma" w:cs="Tahoma"/>
          <w:imprint/>
          <w:color w:val="FFFFFF"/>
          <w:sz w:val="32"/>
          <w:szCs w:val="32"/>
        </w:rPr>
        <w:t xml:space="preserve"> con</w:t>
      </w:r>
      <w:r w:rsidR="00AF5CA7">
        <w:rPr>
          <w:rFonts w:ascii="Tahoma" w:hAnsi="Tahoma" w:cs="Tahoma"/>
          <w:imprint/>
          <w:color w:val="FFFFFF"/>
          <w:sz w:val="32"/>
          <w:szCs w:val="32"/>
        </w:rPr>
        <w:t xml:space="preserve"> nuestra presencia.</w:t>
      </w:r>
    </w:p>
    <w:p w:rsidR="00BB1417" w:rsidRPr="00E4652D" w:rsidRDefault="00FC5DE4" w:rsidP="00C22BBD">
      <w:pPr>
        <w:pStyle w:val="Prrafodelista"/>
        <w:ind w:left="709"/>
        <w:jc w:val="both"/>
        <w:rPr>
          <w:rFonts w:ascii="Tahoma" w:hAnsi="Tahoma" w:cs="Tahoma"/>
          <w:i/>
          <w:imprint/>
          <w:color w:val="FFFFFF"/>
          <w:sz w:val="32"/>
          <w:szCs w:val="32"/>
        </w:rPr>
      </w:pPr>
      <w:r>
        <w:rPr>
          <w:rFonts w:ascii="Tahoma" w:hAnsi="Tahoma" w:cs="Tahoma"/>
          <w:imprint/>
          <w:color w:val="FFFFFF"/>
          <w:sz w:val="32"/>
          <w:szCs w:val="32"/>
        </w:rPr>
        <w:br/>
      </w:r>
    </w:p>
    <w:p w:rsidR="00AF5CA7" w:rsidRPr="00BA6A96" w:rsidRDefault="00AF5CA7" w:rsidP="00BA6A96">
      <w:pPr>
        <w:pStyle w:val="Prrafodelista"/>
        <w:numPr>
          <w:ilvl w:val="0"/>
          <w:numId w:val="23"/>
        </w:numPr>
        <w:jc w:val="both"/>
        <w:rPr>
          <w:rFonts w:ascii="Tahoma" w:hAnsi="Tahoma" w:cs="Tahoma"/>
          <w:sz w:val="24"/>
          <w:szCs w:val="24"/>
        </w:rPr>
      </w:pPr>
      <w:r w:rsidRPr="00FC5DE4">
        <w:rPr>
          <w:rFonts w:ascii="Tahoma" w:hAnsi="Tahoma" w:cs="Tahoma"/>
          <w:sz w:val="24"/>
          <w:szCs w:val="24"/>
        </w:rPr>
        <w:t xml:space="preserve">En febrero de 2015 la Revista de la Guardia Civil, publica una amplia entrevista a nuestro Secretario General D. Salvador </w:t>
      </w:r>
      <w:proofErr w:type="spellStart"/>
      <w:r w:rsidRPr="00FC5DE4">
        <w:rPr>
          <w:rFonts w:ascii="Tahoma" w:hAnsi="Tahoma" w:cs="Tahoma"/>
          <w:sz w:val="24"/>
          <w:szCs w:val="24"/>
        </w:rPr>
        <w:t>Cervilla</w:t>
      </w:r>
      <w:proofErr w:type="spellEnd"/>
      <w:r w:rsidRPr="00FC5DE4">
        <w:rPr>
          <w:rFonts w:ascii="Tahoma" w:hAnsi="Tahoma" w:cs="Tahoma"/>
          <w:sz w:val="24"/>
          <w:szCs w:val="24"/>
        </w:rPr>
        <w:t xml:space="preserve"> Montiel. En la Web de la Asociación, antes citada, puede encontrarse la versión íntegra de la misma. No obstante, queremos dejar constancia testimonial</w:t>
      </w:r>
      <w:r w:rsidR="00BA6A96">
        <w:rPr>
          <w:rFonts w:ascii="Tahoma" w:hAnsi="Tahoma" w:cs="Tahoma"/>
          <w:sz w:val="24"/>
          <w:szCs w:val="24"/>
        </w:rPr>
        <w:t xml:space="preserve"> aquí</w:t>
      </w:r>
      <w:r w:rsidRPr="00FC5DE4">
        <w:rPr>
          <w:rFonts w:ascii="Tahoma" w:hAnsi="Tahoma" w:cs="Tahoma"/>
          <w:sz w:val="24"/>
          <w:szCs w:val="24"/>
        </w:rPr>
        <w:t xml:space="preserve">, mediante esta imagen de la primera </w:t>
      </w:r>
      <w:r w:rsidR="00515B22" w:rsidRPr="00FC5DE4">
        <w:rPr>
          <w:rFonts w:ascii="Tahoma" w:hAnsi="Tahoma" w:cs="Tahoma"/>
          <w:sz w:val="24"/>
          <w:szCs w:val="24"/>
        </w:rPr>
        <w:t>página</w:t>
      </w:r>
      <w:r w:rsidRPr="00FC5DE4">
        <w:rPr>
          <w:rFonts w:ascii="Tahoma" w:hAnsi="Tahoma" w:cs="Tahoma"/>
          <w:sz w:val="24"/>
          <w:szCs w:val="24"/>
        </w:rPr>
        <w:t>:</w:t>
      </w:r>
    </w:p>
    <w:p w:rsidR="00AF5CA7" w:rsidRDefault="00FC5DE4" w:rsidP="00FC367C">
      <w:pPr>
        <w:ind w:left="709"/>
        <w:jc w:val="both"/>
        <w:rPr>
          <w:rFonts w:ascii="Tahoma" w:hAnsi="Tahoma" w:cs="Tahoma"/>
          <w:noProof/>
          <w:sz w:val="24"/>
          <w:szCs w:val="24"/>
          <w:lang w:eastAsia="es-ES"/>
        </w:rPr>
      </w:pPr>
      <w:r>
        <w:rPr>
          <w:rFonts w:ascii="Tahoma" w:hAnsi="Tahoma" w:cs="Tahoma"/>
          <w:noProof/>
          <w:sz w:val="24"/>
          <w:szCs w:val="24"/>
          <w:lang w:eastAsia="es-ES"/>
        </w:rPr>
        <w:t xml:space="preserve">     </w:t>
      </w:r>
      <w:r w:rsidR="00BA6A96">
        <w:rPr>
          <w:rFonts w:ascii="Tahoma" w:hAnsi="Tahoma" w:cs="Tahoma"/>
          <w:noProof/>
          <w:sz w:val="24"/>
          <w:szCs w:val="24"/>
          <w:lang w:eastAsia="es-ES"/>
        </w:rPr>
        <w:t xml:space="preserve">  </w:t>
      </w:r>
      <w:r w:rsidR="00AF5CA7">
        <w:rPr>
          <w:rFonts w:ascii="Tahoma" w:hAnsi="Tahoma" w:cs="Tahoma"/>
          <w:noProof/>
          <w:sz w:val="24"/>
          <w:szCs w:val="24"/>
          <w:lang w:eastAsia="es-ES"/>
        </w:rPr>
        <w:drawing>
          <wp:inline distT="0" distB="0" distL="0" distR="0">
            <wp:extent cx="5410200" cy="3764408"/>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412580" cy="3766064"/>
                    </a:xfrm>
                    <a:prstGeom prst="rect">
                      <a:avLst/>
                    </a:prstGeom>
                    <a:noFill/>
                    <a:ln w="9525">
                      <a:noFill/>
                      <a:miter lim="800000"/>
                      <a:headEnd/>
                      <a:tailEnd/>
                    </a:ln>
                  </pic:spPr>
                </pic:pic>
              </a:graphicData>
            </a:graphic>
          </wp:inline>
        </w:drawing>
      </w:r>
    </w:p>
    <w:p w:rsidR="00FC5DE4" w:rsidRDefault="00FC5DE4" w:rsidP="00FC367C">
      <w:pPr>
        <w:ind w:left="709"/>
        <w:jc w:val="both"/>
        <w:rPr>
          <w:rFonts w:ascii="Tahoma" w:hAnsi="Tahoma" w:cs="Tahoma"/>
          <w:noProof/>
          <w:sz w:val="24"/>
          <w:szCs w:val="24"/>
          <w:lang w:eastAsia="es-ES"/>
        </w:rPr>
      </w:pPr>
    </w:p>
    <w:p w:rsidR="00FC5DE4" w:rsidRDefault="00FC5DE4" w:rsidP="00FC5DE4">
      <w:pPr>
        <w:pStyle w:val="Prrafodelista"/>
        <w:numPr>
          <w:ilvl w:val="0"/>
          <w:numId w:val="23"/>
        </w:numPr>
        <w:jc w:val="both"/>
        <w:rPr>
          <w:rFonts w:ascii="Tahoma" w:hAnsi="Tahoma" w:cs="Tahoma"/>
          <w:sz w:val="24"/>
          <w:szCs w:val="24"/>
        </w:rPr>
      </w:pPr>
      <w:r>
        <w:rPr>
          <w:rFonts w:ascii="Tahoma" w:hAnsi="Tahoma" w:cs="Tahoma"/>
          <w:sz w:val="24"/>
          <w:szCs w:val="24"/>
        </w:rPr>
        <w:t xml:space="preserve">D. Arsenio Fernández de Mesa, Director General de la Guardia Civil, recibe en su despacho en Madrid, a D. Salvador </w:t>
      </w:r>
      <w:proofErr w:type="spellStart"/>
      <w:r>
        <w:rPr>
          <w:rFonts w:ascii="Tahoma" w:hAnsi="Tahoma" w:cs="Tahoma"/>
          <w:sz w:val="24"/>
          <w:szCs w:val="24"/>
        </w:rPr>
        <w:t>Cervilla</w:t>
      </w:r>
      <w:proofErr w:type="spellEnd"/>
      <w:r>
        <w:rPr>
          <w:rFonts w:ascii="Tahoma" w:hAnsi="Tahoma" w:cs="Tahoma"/>
          <w:sz w:val="24"/>
          <w:szCs w:val="24"/>
        </w:rPr>
        <w:t xml:space="preserve"> Montiel, Guardia Civil Honorario y Secretario General de nuestra Asociación. La Revista Guardia Civil, </w:t>
      </w:r>
      <w:r w:rsidR="0023056B">
        <w:rPr>
          <w:rFonts w:ascii="Tahoma" w:hAnsi="Tahoma" w:cs="Tahoma"/>
          <w:sz w:val="24"/>
          <w:szCs w:val="24"/>
        </w:rPr>
        <w:t xml:space="preserve">también </w:t>
      </w:r>
      <w:r>
        <w:rPr>
          <w:rFonts w:ascii="Tahoma" w:hAnsi="Tahoma" w:cs="Tahoma"/>
          <w:sz w:val="24"/>
          <w:szCs w:val="24"/>
        </w:rPr>
        <w:t xml:space="preserve">se hace eco de dicho encuentro y </w:t>
      </w:r>
      <w:r w:rsidR="0023056B">
        <w:rPr>
          <w:rFonts w:ascii="Tahoma" w:hAnsi="Tahoma" w:cs="Tahoma"/>
          <w:sz w:val="24"/>
          <w:szCs w:val="24"/>
        </w:rPr>
        <w:t xml:space="preserve">de nuevo </w:t>
      </w:r>
      <w:r>
        <w:rPr>
          <w:rFonts w:ascii="Tahoma" w:hAnsi="Tahoma" w:cs="Tahoma"/>
          <w:sz w:val="24"/>
          <w:szCs w:val="24"/>
        </w:rPr>
        <w:t xml:space="preserve">lo publica en su número de noviembre de 2015. También puede verse el artículo completo en la Web de la Asociación. </w:t>
      </w:r>
    </w:p>
    <w:p w:rsidR="00FC5DE4" w:rsidRDefault="00FC5DE4" w:rsidP="00FC5DE4">
      <w:pPr>
        <w:jc w:val="both"/>
        <w:rPr>
          <w:rFonts w:ascii="Tahoma" w:hAnsi="Tahoma" w:cs="Tahoma"/>
          <w:sz w:val="24"/>
          <w:szCs w:val="24"/>
        </w:rPr>
      </w:pPr>
    </w:p>
    <w:p w:rsidR="0023056B" w:rsidRDefault="0023056B" w:rsidP="00FC5DE4">
      <w:pPr>
        <w:jc w:val="both"/>
        <w:rPr>
          <w:rFonts w:ascii="Tahoma" w:hAnsi="Tahoma" w:cs="Tahoma"/>
          <w:sz w:val="24"/>
          <w:szCs w:val="24"/>
        </w:rPr>
      </w:pPr>
    </w:p>
    <w:p w:rsidR="00BA6A96" w:rsidRPr="00FC5DE4" w:rsidRDefault="00BA6A96" w:rsidP="00FC5DE4">
      <w:pPr>
        <w:jc w:val="both"/>
        <w:rPr>
          <w:rFonts w:ascii="Tahoma" w:hAnsi="Tahoma" w:cs="Tahoma"/>
          <w:sz w:val="24"/>
          <w:szCs w:val="24"/>
        </w:rPr>
      </w:pPr>
    </w:p>
    <w:p w:rsidR="00B87287" w:rsidRPr="00B87287" w:rsidRDefault="00B87287" w:rsidP="00B87287">
      <w:pPr>
        <w:pStyle w:val="Prrafodelista"/>
        <w:ind w:left="1068"/>
        <w:jc w:val="both"/>
        <w:rPr>
          <w:rFonts w:ascii="Tahoma" w:hAnsi="Tahoma" w:cs="Tahoma"/>
          <w:sz w:val="24"/>
          <w:szCs w:val="24"/>
        </w:rPr>
      </w:pPr>
      <w:r w:rsidRPr="00B87287">
        <w:rPr>
          <w:rFonts w:ascii="Tahoma" w:hAnsi="Tahoma" w:cs="Tahoma"/>
          <w:noProof/>
          <w:sz w:val="24"/>
          <w:szCs w:val="24"/>
          <w:lang w:eastAsia="es-ES"/>
        </w:rPr>
        <w:drawing>
          <wp:inline distT="0" distB="0" distL="0" distR="0">
            <wp:extent cx="5913755" cy="914400"/>
            <wp:effectExtent l="19050" t="0" r="0" b="0"/>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B87287" w:rsidRDefault="00B87287" w:rsidP="00FC5DE4">
      <w:pPr>
        <w:pStyle w:val="Prrafodelista"/>
        <w:ind w:left="1068"/>
        <w:jc w:val="both"/>
        <w:rPr>
          <w:rFonts w:ascii="Tahoma" w:hAnsi="Tahoma" w:cs="Tahoma"/>
          <w:sz w:val="24"/>
          <w:szCs w:val="24"/>
        </w:rPr>
      </w:pPr>
    </w:p>
    <w:p w:rsidR="00B87287" w:rsidRDefault="00B87287" w:rsidP="00FC5DE4">
      <w:pPr>
        <w:pStyle w:val="Prrafodelista"/>
        <w:ind w:left="1068"/>
        <w:jc w:val="both"/>
        <w:rPr>
          <w:rFonts w:ascii="Tahoma" w:hAnsi="Tahoma" w:cs="Tahoma"/>
          <w:sz w:val="24"/>
          <w:szCs w:val="24"/>
        </w:rPr>
      </w:pPr>
    </w:p>
    <w:p w:rsidR="00FC5DE4" w:rsidRDefault="00FC5DE4" w:rsidP="00FC5DE4">
      <w:pPr>
        <w:pStyle w:val="Prrafodelista"/>
        <w:ind w:left="1068"/>
        <w:jc w:val="both"/>
        <w:rPr>
          <w:rFonts w:ascii="Tahoma" w:hAnsi="Tahoma" w:cs="Tahoma"/>
          <w:sz w:val="24"/>
          <w:szCs w:val="24"/>
        </w:rPr>
      </w:pPr>
      <w:r>
        <w:rPr>
          <w:rFonts w:ascii="Tahoma" w:hAnsi="Tahoma" w:cs="Tahoma"/>
          <w:sz w:val="24"/>
          <w:szCs w:val="24"/>
        </w:rPr>
        <w:t xml:space="preserve">En dicho encuentro repasaron las actuaciones que nuestra Asociación promueve a favor de los miembros de la </w:t>
      </w:r>
      <w:r w:rsidR="00B87287">
        <w:rPr>
          <w:rFonts w:ascii="Tahoma" w:hAnsi="Tahoma" w:cs="Tahoma"/>
          <w:sz w:val="24"/>
          <w:szCs w:val="24"/>
        </w:rPr>
        <w:t>Guardia</w:t>
      </w:r>
      <w:r>
        <w:rPr>
          <w:rFonts w:ascii="Tahoma" w:hAnsi="Tahoma" w:cs="Tahoma"/>
          <w:sz w:val="24"/>
          <w:szCs w:val="24"/>
        </w:rPr>
        <w:t xml:space="preserve"> Civil, tanto en Barcelona como en el resto del territorio nacional.</w:t>
      </w:r>
    </w:p>
    <w:p w:rsidR="00FC5DE4" w:rsidRDefault="00FC5DE4" w:rsidP="00FC5DE4">
      <w:pPr>
        <w:pStyle w:val="Prrafodelista"/>
        <w:ind w:left="1068"/>
        <w:jc w:val="both"/>
        <w:rPr>
          <w:rFonts w:ascii="Tahoma" w:hAnsi="Tahoma" w:cs="Tahoma"/>
          <w:sz w:val="24"/>
          <w:szCs w:val="24"/>
        </w:rPr>
      </w:pPr>
      <w:r>
        <w:rPr>
          <w:rFonts w:ascii="Tahoma" w:hAnsi="Tahoma" w:cs="Tahoma"/>
          <w:sz w:val="24"/>
          <w:szCs w:val="24"/>
        </w:rPr>
        <w:br/>
      </w:r>
      <w:r>
        <w:rPr>
          <w:rFonts w:ascii="Tahoma" w:hAnsi="Tahoma" w:cs="Tahoma"/>
          <w:sz w:val="24"/>
          <w:szCs w:val="24"/>
        </w:rPr>
        <w:br/>
      </w:r>
      <w:r w:rsidR="00B87287">
        <w:rPr>
          <w:rFonts w:ascii="Tahoma" w:hAnsi="Tahoma" w:cs="Tahoma"/>
          <w:noProof/>
          <w:sz w:val="24"/>
          <w:szCs w:val="24"/>
          <w:lang w:eastAsia="es-ES"/>
        </w:rPr>
        <w:t xml:space="preserve">     </w:t>
      </w:r>
      <w:r w:rsidR="00B87287">
        <w:rPr>
          <w:rFonts w:ascii="Tahoma" w:hAnsi="Tahoma" w:cs="Tahoma"/>
          <w:noProof/>
          <w:sz w:val="24"/>
          <w:szCs w:val="24"/>
          <w:lang w:eastAsia="es-ES"/>
        </w:rPr>
        <w:drawing>
          <wp:inline distT="0" distB="0" distL="0" distR="0">
            <wp:extent cx="5505450" cy="4334078"/>
            <wp:effectExtent l="1905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505450" cy="4334078"/>
                    </a:xfrm>
                    <a:prstGeom prst="rect">
                      <a:avLst/>
                    </a:prstGeom>
                    <a:noFill/>
                    <a:ln w="9525">
                      <a:noFill/>
                      <a:miter lim="800000"/>
                      <a:headEnd/>
                      <a:tailEnd/>
                    </a:ln>
                  </pic:spPr>
                </pic:pic>
              </a:graphicData>
            </a:graphic>
          </wp:inline>
        </w:drawing>
      </w:r>
    </w:p>
    <w:p w:rsidR="00FC5DE4" w:rsidRPr="00FC5DE4" w:rsidRDefault="00FC5DE4" w:rsidP="00FC5DE4">
      <w:pPr>
        <w:jc w:val="both"/>
        <w:rPr>
          <w:rFonts w:ascii="Tahoma" w:hAnsi="Tahoma" w:cs="Tahoma"/>
          <w:sz w:val="24"/>
          <w:szCs w:val="24"/>
        </w:rPr>
      </w:pPr>
    </w:p>
    <w:p w:rsidR="00FC5DE4" w:rsidRDefault="00FC5DE4" w:rsidP="00FC5DE4">
      <w:pPr>
        <w:jc w:val="both"/>
        <w:rPr>
          <w:rFonts w:ascii="Tahoma" w:hAnsi="Tahoma" w:cs="Tahoma"/>
          <w:sz w:val="24"/>
          <w:szCs w:val="24"/>
        </w:rPr>
      </w:pPr>
    </w:p>
    <w:p w:rsidR="00FC5DE4" w:rsidRPr="00FC5DE4" w:rsidRDefault="00FC5DE4" w:rsidP="00FC5DE4">
      <w:pPr>
        <w:jc w:val="both"/>
        <w:rPr>
          <w:rFonts w:ascii="Tahoma" w:hAnsi="Tahoma" w:cs="Tahoma"/>
          <w:sz w:val="24"/>
          <w:szCs w:val="24"/>
        </w:rPr>
      </w:pPr>
    </w:p>
    <w:p w:rsidR="00AF5CA7" w:rsidRDefault="00AF5CA7" w:rsidP="00FC367C">
      <w:pPr>
        <w:ind w:left="709"/>
        <w:jc w:val="both"/>
        <w:rPr>
          <w:rFonts w:ascii="Tahoma" w:hAnsi="Tahoma" w:cs="Tahoma"/>
          <w:sz w:val="24"/>
          <w:szCs w:val="24"/>
        </w:rPr>
      </w:pPr>
    </w:p>
    <w:p w:rsidR="00FC5DE4" w:rsidRDefault="00FC5DE4" w:rsidP="00FC367C">
      <w:pPr>
        <w:ind w:left="709"/>
        <w:jc w:val="both"/>
        <w:rPr>
          <w:rFonts w:ascii="Tahoma" w:hAnsi="Tahoma" w:cs="Tahoma"/>
          <w:sz w:val="24"/>
          <w:szCs w:val="24"/>
        </w:rPr>
      </w:pPr>
    </w:p>
    <w:p w:rsidR="00B87287" w:rsidRDefault="00B87287" w:rsidP="00FC367C">
      <w:pPr>
        <w:ind w:left="709"/>
        <w:jc w:val="both"/>
        <w:rPr>
          <w:rFonts w:ascii="Tahoma" w:hAnsi="Tahoma" w:cs="Tahoma"/>
          <w:sz w:val="24"/>
          <w:szCs w:val="24"/>
        </w:rPr>
      </w:pPr>
    </w:p>
    <w:p w:rsidR="00001572" w:rsidRPr="00B87287" w:rsidRDefault="00001572" w:rsidP="00B87287">
      <w:pPr>
        <w:jc w:val="both"/>
        <w:rPr>
          <w:rFonts w:ascii="Tahoma" w:hAnsi="Tahoma" w:cs="Tahoma"/>
          <w:sz w:val="24"/>
          <w:szCs w:val="24"/>
        </w:rPr>
      </w:pPr>
    </w:p>
    <w:p w:rsidR="00B80ABA" w:rsidRPr="00B87287" w:rsidRDefault="00394D3F" w:rsidP="00B87287">
      <w:pPr>
        <w:pStyle w:val="Prrafodelista"/>
        <w:ind w:left="1069"/>
        <w:jc w:val="both"/>
      </w:pPr>
      <w:r>
        <w:br/>
      </w:r>
      <w:r w:rsidR="00B87287">
        <w:t xml:space="preserve">                 </w:t>
      </w:r>
      <w:r w:rsidR="00687984" w:rsidRPr="00687984">
        <w:rPr>
          <w:noProof/>
          <w:sz w:val="32"/>
          <w:szCs w:val="32"/>
          <w:lang w:eastAsia="es-ES"/>
        </w:rPr>
        <w:drawing>
          <wp:inline distT="0" distB="0" distL="0" distR="0">
            <wp:extent cx="5913755" cy="914400"/>
            <wp:effectExtent l="19050" t="0" r="0" b="0"/>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570960" w:rsidRPr="006A3948" w:rsidRDefault="00742D25" w:rsidP="00B87287">
      <w:pPr>
        <w:rPr>
          <w:sz w:val="32"/>
          <w:szCs w:val="32"/>
        </w:rPr>
      </w:pPr>
      <w:r w:rsidRPr="00742D25">
        <w:rPr>
          <w:noProof/>
          <w:lang w:val="ca-ES" w:eastAsia="ca-ES"/>
        </w:rPr>
        <w:pict>
          <v:rect id="_x0000_s1058" style="position:absolute;margin-left:32.8pt;margin-top:30.15pt;width:309pt;height:25.5pt;z-index:-251650048" fillcolor="#3c8058"/>
        </w:pict>
      </w:r>
    </w:p>
    <w:p w:rsidR="00570960" w:rsidRPr="00B87287" w:rsidRDefault="00B87287" w:rsidP="00C22BBD">
      <w:pPr>
        <w:pStyle w:val="Prrafodelista"/>
        <w:numPr>
          <w:ilvl w:val="0"/>
          <w:numId w:val="12"/>
        </w:numPr>
        <w:ind w:left="709" w:firstLine="0"/>
        <w:rPr>
          <w:rFonts w:ascii="Tahoma" w:hAnsi="Tahoma" w:cs="Tahoma"/>
          <w:imprint/>
          <w:color w:val="FFFFFF"/>
          <w:sz w:val="32"/>
          <w:szCs w:val="32"/>
        </w:rPr>
      </w:pPr>
      <w:r>
        <w:rPr>
          <w:rFonts w:ascii="Tahoma" w:hAnsi="Tahoma" w:cs="Tahoma"/>
          <w:imprint/>
          <w:color w:val="FFFFFF"/>
          <w:sz w:val="32"/>
          <w:szCs w:val="32"/>
        </w:rPr>
        <w:t xml:space="preserve"> La </w:t>
      </w:r>
      <w:r w:rsidR="00570960" w:rsidRPr="00B87287">
        <w:rPr>
          <w:rFonts w:ascii="Tahoma" w:hAnsi="Tahoma" w:cs="Tahoma"/>
          <w:imprint/>
          <w:color w:val="FFFFFF"/>
          <w:sz w:val="32"/>
          <w:szCs w:val="32"/>
        </w:rPr>
        <w:t>Guardería Infantil</w:t>
      </w:r>
      <w:r>
        <w:rPr>
          <w:rFonts w:ascii="Tahoma" w:hAnsi="Tahoma" w:cs="Tahoma"/>
          <w:imprint/>
          <w:color w:val="FFFFFF"/>
          <w:sz w:val="32"/>
          <w:szCs w:val="32"/>
        </w:rPr>
        <w:t xml:space="preserve"> cumple 10 años.</w:t>
      </w:r>
    </w:p>
    <w:p w:rsidR="00315D48" w:rsidRPr="009702A4" w:rsidRDefault="00570960" w:rsidP="00C22BBD">
      <w:pPr>
        <w:ind w:left="709"/>
        <w:jc w:val="both"/>
      </w:pPr>
      <w:r>
        <w:t xml:space="preserve"> </w:t>
      </w:r>
      <w:r w:rsidR="006A3948">
        <w:rPr>
          <w:rFonts w:ascii="Tahoma" w:hAnsi="Tahoma" w:cs="Tahoma"/>
          <w:sz w:val="24"/>
          <w:szCs w:val="24"/>
        </w:rPr>
        <w:t>Como es bien conocido, uno de los hitos importantes conseguido ha sido el de la guardería “</w:t>
      </w:r>
      <w:proofErr w:type="spellStart"/>
      <w:r w:rsidR="006A3948">
        <w:rPr>
          <w:rFonts w:ascii="Tahoma" w:hAnsi="Tahoma" w:cs="Tahoma"/>
          <w:sz w:val="24"/>
          <w:szCs w:val="24"/>
        </w:rPr>
        <w:t>Escola</w:t>
      </w:r>
      <w:proofErr w:type="spellEnd"/>
      <w:r w:rsidR="006A3948">
        <w:rPr>
          <w:rFonts w:ascii="Tahoma" w:hAnsi="Tahoma" w:cs="Tahoma"/>
          <w:sz w:val="24"/>
          <w:szCs w:val="24"/>
        </w:rPr>
        <w:t xml:space="preserve"> </w:t>
      </w:r>
      <w:proofErr w:type="spellStart"/>
      <w:r w:rsidR="006A3948">
        <w:rPr>
          <w:rFonts w:ascii="Tahoma" w:hAnsi="Tahoma" w:cs="Tahoma"/>
          <w:sz w:val="24"/>
          <w:szCs w:val="24"/>
        </w:rPr>
        <w:t>Bressol</w:t>
      </w:r>
      <w:proofErr w:type="spellEnd"/>
      <w:r w:rsidR="006A3948">
        <w:rPr>
          <w:rFonts w:ascii="Tahoma" w:hAnsi="Tahoma" w:cs="Tahoma"/>
          <w:sz w:val="24"/>
          <w:szCs w:val="24"/>
        </w:rPr>
        <w:t xml:space="preserve"> Vi</w:t>
      </w:r>
      <w:r w:rsidR="00E61D41">
        <w:rPr>
          <w:rFonts w:ascii="Tahoma" w:hAnsi="Tahoma" w:cs="Tahoma"/>
          <w:sz w:val="24"/>
          <w:szCs w:val="24"/>
        </w:rPr>
        <w:t>r</w:t>
      </w:r>
      <w:r w:rsidR="006A3948">
        <w:rPr>
          <w:rFonts w:ascii="Tahoma" w:hAnsi="Tahoma" w:cs="Tahoma"/>
          <w:sz w:val="24"/>
          <w:szCs w:val="24"/>
        </w:rPr>
        <w:t>gen del Pilar”, que bajo los auspicios</w:t>
      </w:r>
      <w:r>
        <w:rPr>
          <w:rFonts w:ascii="Tahoma" w:hAnsi="Tahoma" w:cs="Tahoma"/>
          <w:sz w:val="24"/>
          <w:szCs w:val="24"/>
        </w:rPr>
        <w:t xml:space="preserve"> e inicial patrocinio</w:t>
      </w:r>
      <w:r w:rsidR="006A3948">
        <w:rPr>
          <w:rFonts w:ascii="Tahoma" w:hAnsi="Tahoma" w:cs="Tahoma"/>
          <w:sz w:val="24"/>
          <w:szCs w:val="24"/>
        </w:rPr>
        <w:t xml:space="preserve"> de esa Asociación</w:t>
      </w:r>
      <w:r w:rsidR="00E61D41">
        <w:rPr>
          <w:rFonts w:ascii="Tahoma" w:hAnsi="Tahoma" w:cs="Tahoma"/>
          <w:sz w:val="24"/>
          <w:szCs w:val="24"/>
        </w:rPr>
        <w:t>,</w:t>
      </w:r>
      <w:r>
        <w:rPr>
          <w:rFonts w:ascii="Tahoma" w:hAnsi="Tahoma" w:cs="Tahoma"/>
          <w:sz w:val="24"/>
          <w:szCs w:val="24"/>
        </w:rPr>
        <w:t xml:space="preserve"> que sigue ostentando la titularidad</w:t>
      </w:r>
      <w:r w:rsidR="006A3948">
        <w:rPr>
          <w:rFonts w:ascii="Tahoma" w:hAnsi="Tahoma" w:cs="Tahoma"/>
          <w:sz w:val="24"/>
          <w:szCs w:val="24"/>
        </w:rPr>
        <w:t xml:space="preserve">, está ubicada en el  Acuartelamiento de la </w:t>
      </w:r>
      <w:r>
        <w:rPr>
          <w:rFonts w:ascii="Tahoma" w:hAnsi="Tahoma" w:cs="Tahoma"/>
          <w:sz w:val="24"/>
          <w:szCs w:val="24"/>
        </w:rPr>
        <w:t xml:space="preserve">Comandancia de la </w:t>
      </w:r>
      <w:r w:rsidR="006A3948">
        <w:rPr>
          <w:rFonts w:ascii="Tahoma" w:hAnsi="Tahoma" w:cs="Tahoma"/>
          <w:sz w:val="24"/>
          <w:szCs w:val="24"/>
        </w:rPr>
        <w:t xml:space="preserve">Guardia Civil </w:t>
      </w:r>
      <w:r w:rsidR="00184A29">
        <w:rPr>
          <w:rFonts w:ascii="Tahoma" w:hAnsi="Tahoma" w:cs="Tahoma"/>
          <w:sz w:val="24"/>
          <w:szCs w:val="24"/>
        </w:rPr>
        <w:t>de Barcelona, en</w:t>
      </w:r>
      <w:r w:rsidR="006A3948">
        <w:rPr>
          <w:rFonts w:ascii="Tahoma" w:hAnsi="Tahoma" w:cs="Tahoma"/>
          <w:sz w:val="24"/>
          <w:szCs w:val="24"/>
        </w:rPr>
        <w:t xml:space="preserve"> </w:t>
      </w:r>
      <w:proofErr w:type="spellStart"/>
      <w:r w:rsidR="006A3948">
        <w:rPr>
          <w:rFonts w:ascii="Tahoma" w:hAnsi="Tahoma" w:cs="Tahoma"/>
          <w:sz w:val="24"/>
          <w:szCs w:val="24"/>
        </w:rPr>
        <w:t>Sant</w:t>
      </w:r>
      <w:proofErr w:type="spellEnd"/>
      <w:r w:rsidR="006A3948">
        <w:rPr>
          <w:rFonts w:ascii="Tahoma" w:hAnsi="Tahoma" w:cs="Tahoma"/>
          <w:sz w:val="24"/>
          <w:szCs w:val="24"/>
        </w:rPr>
        <w:t xml:space="preserve"> Andreu de la Barca</w:t>
      </w:r>
      <w:r>
        <w:rPr>
          <w:rFonts w:ascii="Tahoma" w:hAnsi="Tahoma" w:cs="Tahoma"/>
          <w:sz w:val="24"/>
          <w:szCs w:val="24"/>
        </w:rPr>
        <w:t xml:space="preserve">. </w:t>
      </w:r>
    </w:p>
    <w:p w:rsidR="009702A4" w:rsidRDefault="009702A4" w:rsidP="009702A4">
      <w:pPr>
        <w:jc w:val="both"/>
        <w:rPr>
          <w:rFonts w:ascii="Tahoma" w:hAnsi="Tahoma" w:cs="Tahoma"/>
          <w:sz w:val="24"/>
          <w:szCs w:val="24"/>
        </w:rPr>
      </w:pPr>
      <w:r>
        <w:rPr>
          <w:rFonts w:ascii="Tahoma" w:hAnsi="Tahoma" w:cs="Tahoma"/>
          <w:sz w:val="24"/>
          <w:szCs w:val="24"/>
        </w:rPr>
        <w:t xml:space="preserve">                         </w:t>
      </w:r>
      <w:r w:rsidRPr="006A3948">
        <w:rPr>
          <w:noProof/>
          <w:lang w:eastAsia="es-ES"/>
        </w:rPr>
        <w:drawing>
          <wp:inline distT="0" distB="0" distL="0" distR="0">
            <wp:extent cx="3524250" cy="533400"/>
            <wp:effectExtent l="19050" t="0" r="0" b="0"/>
            <wp:docPr id="4"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36304" cy="720080"/>
                      <a:chOff x="3059832" y="1844824"/>
                      <a:chExt cx="2736304" cy="720080"/>
                    </a:xfrm>
                  </a:grpSpPr>
                  <a:sp>
                    <a:nvSpPr>
                      <a:cNvPr id="6" name="5 Rectángulo"/>
                      <a:cNvSpPr/>
                    </a:nvSpPr>
                    <a:spPr>
                      <a:xfrm>
                        <a:off x="3059832" y="1844824"/>
                        <a:ext cx="2736304" cy="720080"/>
                      </a:xfrm>
                      <a:prstGeom prst="rect">
                        <a:avLst/>
                      </a:prstGeom>
                      <a:solidFill>
                        <a:srgbClr val="627A32"/>
                      </a:solidFill>
                    </a:spPr>
                    <a:txSp>
                      <a:txBody>
                        <a:bodyPr rtlCol="0" anchor="ctr"/>
                        <a:lstStyle>
                          <a:defPPr>
                            <a:defRPr lang="ca-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ca-ES"/>
                        </a:p>
                      </a:txBody>
                      <a:useSpRect/>
                    </a:txSp>
                    <a:style>
                      <a:lnRef idx="2">
                        <a:schemeClr val="accent1">
                          <a:shade val="50000"/>
                        </a:schemeClr>
                      </a:lnRef>
                      <a:fillRef idx="1">
                        <a:schemeClr val="accent1"/>
                      </a:fillRef>
                      <a:effectRef idx="0">
                        <a:schemeClr val="accent1"/>
                      </a:effectRef>
                      <a:fontRef idx="minor">
                        <a:schemeClr val="lt1"/>
                      </a:fontRef>
                    </a:style>
                  </a:sp>
                  <a:pic>
                    <a:nvPicPr>
                      <a:cNvPr id="5" name="4 Imagen"/>
                      <a:cNvPicPr/>
                    </a:nvPicPr>
                    <a:blipFill>
                      <a:blip r:embed="rId23"/>
                      <a:srcRect l="14000" t="6406" r="37001" b="76510"/>
                      <a:stretch>
                        <a:fillRect/>
                      </a:stretch>
                    </a:blipFill>
                    <a:spPr bwMode="auto">
                      <a:xfrm>
                        <a:off x="3179968" y="1916832"/>
                        <a:ext cx="2520280" cy="576064"/>
                      </a:xfrm>
                      <a:prstGeom prst="rect">
                        <a:avLst/>
                      </a:prstGeom>
                      <a:noFill/>
                    </a:spPr>
                  </a:pic>
                </lc:lockedCanvas>
              </a:graphicData>
            </a:graphic>
          </wp:inline>
        </w:drawing>
      </w:r>
    </w:p>
    <w:p w:rsidR="00570960" w:rsidRDefault="00E61D41" w:rsidP="00C22BBD">
      <w:pPr>
        <w:ind w:left="709"/>
        <w:jc w:val="both"/>
        <w:rPr>
          <w:rFonts w:ascii="Tahoma" w:hAnsi="Tahoma" w:cs="Tahoma"/>
          <w:sz w:val="24"/>
          <w:szCs w:val="24"/>
        </w:rPr>
      </w:pPr>
      <w:r>
        <w:rPr>
          <w:rFonts w:ascii="Tahoma" w:hAnsi="Tahoma" w:cs="Tahoma"/>
          <w:sz w:val="24"/>
          <w:szCs w:val="24"/>
        </w:rPr>
        <w:t>Todos los</w:t>
      </w:r>
      <w:r w:rsidR="00570960" w:rsidRPr="00570960">
        <w:rPr>
          <w:rFonts w:ascii="Tahoma" w:hAnsi="Tahoma" w:cs="Tahoma"/>
          <w:sz w:val="24"/>
          <w:szCs w:val="24"/>
        </w:rPr>
        <w:t xml:space="preserve"> trámites administrativos relacionados con el personal (</w:t>
      </w:r>
      <w:r w:rsidRPr="00570960">
        <w:rPr>
          <w:rFonts w:ascii="Tahoma" w:hAnsi="Tahoma" w:cs="Tahoma"/>
          <w:sz w:val="24"/>
          <w:szCs w:val="24"/>
        </w:rPr>
        <w:t>nóminas</w:t>
      </w:r>
      <w:r w:rsidR="00570960" w:rsidRPr="00570960">
        <w:rPr>
          <w:rFonts w:ascii="Tahoma" w:hAnsi="Tahoma" w:cs="Tahoma"/>
          <w:sz w:val="24"/>
          <w:szCs w:val="24"/>
        </w:rPr>
        <w:t>, seguros sociales, etc.), así como los administrativo-contables del Centro, son llevados a cabo por esta Asociación a través de la Secretaría General y de su tesorero</w:t>
      </w:r>
      <w:r w:rsidR="00570960">
        <w:rPr>
          <w:rFonts w:ascii="Tahoma" w:hAnsi="Tahoma" w:cs="Tahoma"/>
          <w:sz w:val="24"/>
          <w:szCs w:val="24"/>
        </w:rPr>
        <w:t>.</w:t>
      </w:r>
    </w:p>
    <w:p w:rsidR="006D1DF4" w:rsidRDefault="00DA55FF" w:rsidP="00C22BBD">
      <w:pPr>
        <w:ind w:left="709"/>
        <w:jc w:val="both"/>
        <w:rPr>
          <w:rFonts w:ascii="Tahoma" w:hAnsi="Tahoma" w:cs="Tahoma"/>
          <w:sz w:val="24"/>
          <w:szCs w:val="24"/>
        </w:rPr>
      </w:pPr>
      <w:r>
        <w:rPr>
          <w:rFonts w:ascii="Tahoma" w:hAnsi="Tahoma" w:cs="Tahoma"/>
          <w:sz w:val="24"/>
          <w:szCs w:val="24"/>
        </w:rPr>
        <w:t xml:space="preserve">Resulta muy reconfortante seguir observando el éxito de tal iniciativa. Como todos los años, se siguen ocupando las 82 plazas de que está dotada la Guardería, que en este sentido presta un importante servicio a </w:t>
      </w:r>
      <w:r w:rsidR="00BA6A96">
        <w:rPr>
          <w:rFonts w:ascii="Tahoma" w:hAnsi="Tahoma" w:cs="Tahoma"/>
          <w:sz w:val="24"/>
          <w:szCs w:val="24"/>
        </w:rPr>
        <w:t xml:space="preserve">las familias de </w:t>
      </w:r>
      <w:r>
        <w:rPr>
          <w:rFonts w:ascii="Tahoma" w:hAnsi="Tahoma" w:cs="Tahoma"/>
          <w:sz w:val="24"/>
          <w:szCs w:val="24"/>
        </w:rPr>
        <w:t xml:space="preserve">los Guardias Civiles. </w:t>
      </w:r>
    </w:p>
    <w:p w:rsidR="00B87287" w:rsidRPr="00B87287" w:rsidRDefault="00B87287" w:rsidP="00C22BBD">
      <w:pPr>
        <w:pStyle w:val="Sinespaciado"/>
        <w:ind w:left="709"/>
        <w:jc w:val="both"/>
        <w:rPr>
          <w:rFonts w:ascii="Tahoma" w:hAnsi="Tahoma" w:cs="Tahoma"/>
          <w:sz w:val="24"/>
          <w:szCs w:val="24"/>
        </w:rPr>
      </w:pPr>
      <w:r w:rsidRPr="00B87287">
        <w:rPr>
          <w:rFonts w:ascii="Tahoma" w:hAnsi="Tahoma" w:cs="Tahoma"/>
          <w:sz w:val="24"/>
          <w:szCs w:val="24"/>
        </w:rPr>
        <w:t xml:space="preserve">En fecha 17 de Octubre de 2015, se ha efectuado en la Comandancia de la Guardia Civil de </w:t>
      </w:r>
      <w:proofErr w:type="spellStart"/>
      <w:r w:rsidRPr="00B87287">
        <w:rPr>
          <w:rFonts w:ascii="Tahoma" w:hAnsi="Tahoma" w:cs="Tahoma"/>
          <w:sz w:val="24"/>
          <w:szCs w:val="24"/>
        </w:rPr>
        <w:t>Sant</w:t>
      </w:r>
      <w:proofErr w:type="spellEnd"/>
      <w:r w:rsidRPr="00B87287">
        <w:rPr>
          <w:rFonts w:ascii="Tahoma" w:hAnsi="Tahoma" w:cs="Tahoma"/>
          <w:sz w:val="24"/>
          <w:szCs w:val="24"/>
        </w:rPr>
        <w:t xml:space="preserve"> Andreu de la Barca, el acto de celebración del </w:t>
      </w:r>
      <w:r w:rsidRPr="00B87287">
        <w:rPr>
          <w:rFonts w:ascii="Tahoma" w:hAnsi="Tahoma" w:cs="Tahoma"/>
          <w:b/>
          <w:bCs/>
          <w:sz w:val="24"/>
          <w:szCs w:val="24"/>
        </w:rPr>
        <w:t>décimo Aniversario </w:t>
      </w:r>
      <w:r w:rsidRPr="00B87287">
        <w:rPr>
          <w:rFonts w:ascii="Tahoma" w:hAnsi="Tahoma" w:cs="Tahoma"/>
          <w:sz w:val="24"/>
          <w:szCs w:val="24"/>
        </w:rPr>
        <w:t>de la inauguración de la </w:t>
      </w:r>
      <w:r w:rsidRPr="00B87287">
        <w:rPr>
          <w:rFonts w:ascii="Tahoma" w:hAnsi="Tahoma" w:cs="Tahoma"/>
          <w:b/>
          <w:bCs/>
          <w:sz w:val="24"/>
          <w:szCs w:val="24"/>
        </w:rPr>
        <w:t>Guardería</w:t>
      </w:r>
      <w:r w:rsidRPr="00B87287">
        <w:rPr>
          <w:rFonts w:ascii="Tahoma" w:hAnsi="Tahoma" w:cs="Tahoma"/>
          <w:sz w:val="24"/>
          <w:szCs w:val="24"/>
        </w:rPr>
        <w:t> </w:t>
      </w:r>
      <w:r w:rsidRPr="00B87287">
        <w:rPr>
          <w:rFonts w:ascii="Tahoma" w:hAnsi="Tahoma" w:cs="Tahoma"/>
          <w:b/>
          <w:bCs/>
          <w:sz w:val="24"/>
          <w:szCs w:val="24"/>
        </w:rPr>
        <w:t>"Virgen del Pilar", </w:t>
      </w:r>
      <w:r w:rsidRPr="00B87287">
        <w:rPr>
          <w:rFonts w:ascii="Tahoma" w:hAnsi="Tahoma" w:cs="Tahoma"/>
          <w:sz w:val="24"/>
          <w:szCs w:val="24"/>
        </w:rPr>
        <w:t>sita en dichas dependencias.</w:t>
      </w:r>
    </w:p>
    <w:p w:rsidR="00B87287" w:rsidRPr="00B87287" w:rsidRDefault="00B87287" w:rsidP="00C22BBD">
      <w:pPr>
        <w:pStyle w:val="Sinespaciado"/>
        <w:ind w:left="709" w:firstLine="142"/>
        <w:jc w:val="both"/>
        <w:rPr>
          <w:rFonts w:ascii="Tahoma" w:hAnsi="Tahoma" w:cs="Tahoma"/>
          <w:sz w:val="24"/>
          <w:szCs w:val="24"/>
        </w:rPr>
      </w:pPr>
      <w:r w:rsidRPr="00B87287">
        <w:rPr>
          <w:rFonts w:ascii="Tahoma" w:hAnsi="Tahoma" w:cs="Tahoma"/>
          <w:sz w:val="24"/>
          <w:szCs w:val="24"/>
        </w:rPr>
        <w:br/>
        <w:t xml:space="preserve">El acto fue presidido por las siguientes Autoridades:  Delegada del Gobierno, Subdelegado, alcalde de </w:t>
      </w:r>
      <w:proofErr w:type="spellStart"/>
      <w:r w:rsidRPr="00B87287">
        <w:rPr>
          <w:rFonts w:ascii="Tahoma" w:hAnsi="Tahoma" w:cs="Tahoma"/>
          <w:sz w:val="24"/>
          <w:szCs w:val="24"/>
        </w:rPr>
        <w:t>Sant</w:t>
      </w:r>
      <w:proofErr w:type="spellEnd"/>
      <w:r w:rsidRPr="00B87287">
        <w:rPr>
          <w:rFonts w:ascii="Tahoma" w:hAnsi="Tahoma" w:cs="Tahoma"/>
          <w:sz w:val="24"/>
          <w:szCs w:val="24"/>
        </w:rPr>
        <w:t xml:space="preserve"> Andreu de la Barca, General Jefe</w:t>
      </w:r>
      <w:r w:rsidR="003907EB">
        <w:rPr>
          <w:rFonts w:ascii="Tahoma" w:hAnsi="Tahoma" w:cs="Tahoma"/>
          <w:sz w:val="24"/>
          <w:szCs w:val="24"/>
        </w:rPr>
        <w:t xml:space="preserve"> de la VII Zona y Coronel de la </w:t>
      </w:r>
      <w:r w:rsidRPr="00B87287">
        <w:rPr>
          <w:rFonts w:ascii="Tahoma" w:hAnsi="Tahoma" w:cs="Tahoma"/>
          <w:sz w:val="24"/>
          <w:szCs w:val="24"/>
        </w:rPr>
        <w:t>Comandancia, descubriendo una placa conmemorativa de dicho décimo Aniversario, en la puerta de acceso a dicha Guardería. </w:t>
      </w:r>
    </w:p>
    <w:p w:rsidR="003907EB" w:rsidRDefault="00B87287" w:rsidP="00C22BBD">
      <w:pPr>
        <w:ind w:left="709"/>
        <w:jc w:val="both"/>
        <w:rPr>
          <w:rFonts w:ascii="Tahoma" w:hAnsi="Tahoma" w:cs="Tahoma"/>
          <w:sz w:val="24"/>
          <w:szCs w:val="24"/>
        </w:rPr>
      </w:pPr>
      <w:r w:rsidRPr="00B87287">
        <w:rPr>
          <w:rFonts w:ascii="Tahoma" w:hAnsi="Tahoma" w:cs="Tahoma"/>
          <w:sz w:val="24"/>
          <w:szCs w:val="24"/>
        </w:rPr>
        <w:br/>
        <w:t>A dicho Acto, también asistieron varios miembros de la Junta Directiva de esta Asociación, la Directora y todas las educadoras de la Guardería desde su inauguración en Septiembre 2005, los alumnos actuales y de los últimos diez años con sus respectivos familiares.</w:t>
      </w:r>
      <w:r w:rsidRPr="00B87287">
        <w:rPr>
          <w:rFonts w:ascii="Tahoma" w:hAnsi="Tahoma" w:cs="Tahoma"/>
          <w:sz w:val="24"/>
          <w:szCs w:val="24"/>
        </w:rPr>
        <w:br/>
        <w:t> </w:t>
      </w:r>
      <w:r w:rsidRPr="00B87287">
        <w:rPr>
          <w:rFonts w:ascii="Tahoma" w:hAnsi="Tahoma" w:cs="Tahoma"/>
          <w:sz w:val="24"/>
          <w:szCs w:val="24"/>
        </w:rPr>
        <w:br/>
        <w:t>También se hizo entrega de placas conmemorativas a todas las personas que hicieron posible la puesta en marcha de la Guardería, la primera ubicada dentro de un cuartel de la Guardia Civil.</w:t>
      </w:r>
    </w:p>
    <w:p w:rsidR="003907EB" w:rsidRDefault="003907EB" w:rsidP="003907EB">
      <w:pPr>
        <w:ind w:left="426"/>
        <w:jc w:val="both"/>
        <w:rPr>
          <w:rFonts w:ascii="Tahoma" w:hAnsi="Tahoma" w:cs="Tahoma"/>
          <w:sz w:val="24"/>
          <w:szCs w:val="24"/>
        </w:rPr>
      </w:pPr>
    </w:p>
    <w:p w:rsidR="003907EB" w:rsidRDefault="003907EB" w:rsidP="003907EB">
      <w:pPr>
        <w:ind w:left="426"/>
        <w:jc w:val="both"/>
        <w:rPr>
          <w:rFonts w:ascii="Tahoma" w:hAnsi="Tahoma" w:cs="Tahoma"/>
          <w:sz w:val="24"/>
          <w:szCs w:val="24"/>
        </w:rPr>
      </w:pPr>
    </w:p>
    <w:p w:rsidR="003907EB" w:rsidRDefault="003907EB" w:rsidP="003907EB">
      <w:pPr>
        <w:ind w:left="426"/>
        <w:jc w:val="both"/>
        <w:rPr>
          <w:rFonts w:ascii="Tahoma" w:hAnsi="Tahoma" w:cs="Tahoma"/>
          <w:sz w:val="24"/>
          <w:szCs w:val="24"/>
        </w:rPr>
      </w:pPr>
    </w:p>
    <w:p w:rsidR="003907EB" w:rsidRDefault="003907EB" w:rsidP="003907EB">
      <w:pPr>
        <w:ind w:left="426"/>
        <w:jc w:val="both"/>
        <w:rPr>
          <w:rFonts w:ascii="Tahoma" w:hAnsi="Tahoma" w:cs="Tahoma"/>
          <w:sz w:val="24"/>
          <w:szCs w:val="24"/>
        </w:rPr>
      </w:pPr>
    </w:p>
    <w:p w:rsidR="003907EB" w:rsidRDefault="003907EB" w:rsidP="003907EB">
      <w:pPr>
        <w:ind w:left="426"/>
        <w:jc w:val="both"/>
        <w:rPr>
          <w:rFonts w:ascii="Tahoma" w:hAnsi="Tahoma" w:cs="Tahoma"/>
          <w:sz w:val="24"/>
          <w:szCs w:val="24"/>
        </w:rPr>
      </w:pPr>
      <w:r w:rsidRPr="003907EB">
        <w:rPr>
          <w:rFonts w:ascii="Tahoma" w:hAnsi="Tahoma" w:cs="Tahoma"/>
          <w:noProof/>
          <w:sz w:val="24"/>
          <w:szCs w:val="24"/>
          <w:lang w:eastAsia="es-ES"/>
        </w:rPr>
        <w:drawing>
          <wp:inline distT="0" distB="0" distL="0" distR="0">
            <wp:extent cx="5913755" cy="914400"/>
            <wp:effectExtent l="19050" t="0" r="0" b="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913755" cy="914400"/>
                    </a:xfrm>
                    <a:prstGeom prst="rect">
                      <a:avLst/>
                    </a:prstGeom>
                    <a:noFill/>
                  </pic:spPr>
                </pic:pic>
              </a:graphicData>
            </a:graphic>
          </wp:inline>
        </w:drawing>
      </w:r>
    </w:p>
    <w:p w:rsidR="003907EB" w:rsidRDefault="003907EB" w:rsidP="003907EB">
      <w:pPr>
        <w:ind w:left="426"/>
        <w:jc w:val="both"/>
        <w:rPr>
          <w:rFonts w:ascii="Tahoma" w:hAnsi="Tahoma" w:cs="Tahoma"/>
          <w:sz w:val="24"/>
          <w:szCs w:val="24"/>
        </w:rPr>
      </w:pPr>
    </w:p>
    <w:p w:rsidR="00B87287" w:rsidRPr="003907EB" w:rsidRDefault="003907EB" w:rsidP="00C22BBD">
      <w:pPr>
        <w:ind w:left="709"/>
        <w:jc w:val="both"/>
        <w:rPr>
          <w:rFonts w:ascii="Tahoma" w:hAnsi="Tahoma" w:cs="Tahoma"/>
          <w:sz w:val="24"/>
          <w:szCs w:val="24"/>
        </w:rPr>
      </w:pPr>
      <w:r>
        <w:t xml:space="preserve"> </w:t>
      </w:r>
      <w:r w:rsidR="00B87287" w:rsidRPr="003907EB">
        <w:rPr>
          <w:rFonts w:ascii="Tahoma" w:hAnsi="Tahoma" w:cs="Tahoma"/>
          <w:sz w:val="24"/>
          <w:szCs w:val="24"/>
        </w:rPr>
        <w:t>El Acto fue amenizado con una merienda popular, diversos juegos hinchables, exposición de vehículos, perros adiestrados y diverso material de medición, protección, antidisturbios, e investigación de la Guardia Civil.</w:t>
      </w:r>
    </w:p>
    <w:p w:rsidR="00B87287" w:rsidRPr="006A3948" w:rsidRDefault="00B87287" w:rsidP="00E61D41">
      <w:pPr>
        <w:ind w:left="426"/>
        <w:jc w:val="both"/>
        <w:rPr>
          <w:rFonts w:ascii="Tahoma" w:hAnsi="Tahoma" w:cs="Tahoma"/>
          <w:sz w:val="24"/>
          <w:szCs w:val="24"/>
        </w:rPr>
      </w:pPr>
    </w:p>
    <w:p w:rsidR="00315D48" w:rsidRDefault="00315D48">
      <w:pPr>
        <w:ind w:left="-567"/>
        <w:jc w:val="center"/>
        <w:rPr>
          <w:rFonts w:ascii="Tahoma" w:hAnsi="Tahoma" w:cs="Tahoma"/>
          <w:b/>
        </w:rPr>
      </w:pPr>
    </w:p>
    <w:p w:rsidR="00DF3EE8" w:rsidRPr="006D1DF4" w:rsidRDefault="0094325D" w:rsidP="00B80ABA">
      <w:pPr>
        <w:ind w:left="1416" w:firstLine="708"/>
        <w:rPr>
          <w:rFonts w:ascii="Tahoma" w:hAnsi="Tahoma" w:cs="Tahoma"/>
          <w:b/>
        </w:rPr>
      </w:pPr>
      <w:r>
        <w:rPr>
          <w:rFonts w:ascii="Tahoma" w:hAnsi="Tahoma" w:cs="Tahoma"/>
          <w:b/>
        </w:rPr>
        <w:t>Se emite en</w:t>
      </w:r>
      <w:r w:rsidR="00B80ABA">
        <w:rPr>
          <w:rFonts w:ascii="Tahoma" w:hAnsi="Tahoma" w:cs="Tahoma"/>
          <w:b/>
        </w:rPr>
        <w:t xml:space="preserve"> </w:t>
      </w:r>
      <w:r w:rsidR="00DA55FF">
        <w:rPr>
          <w:rFonts w:ascii="Tahoma" w:hAnsi="Tahoma" w:cs="Tahoma"/>
          <w:b/>
        </w:rPr>
        <w:t>BARCELONA, a</w:t>
      </w:r>
      <w:r w:rsidR="00B80ABA">
        <w:rPr>
          <w:rFonts w:ascii="Tahoma" w:hAnsi="Tahoma" w:cs="Tahoma"/>
          <w:b/>
        </w:rPr>
        <w:t xml:space="preserve"> </w:t>
      </w:r>
      <w:r>
        <w:rPr>
          <w:rFonts w:ascii="Tahoma" w:hAnsi="Tahoma" w:cs="Tahoma"/>
          <w:b/>
        </w:rPr>
        <w:t>31</w:t>
      </w:r>
      <w:r w:rsidR="006D1DF4">
        <w:rPr>
          <w:rFonts w:ascii="Tahoma" w:hAnsi="Tahoma" w:cs="Tahoma"/>
          <w:b/>
        </w:rPr>
        <w:t xml:space="preserve"> </w:t>
      </w:r>
      <w:r w:rsidR="00B13201">
        <w:rPr>
          <w:rFonts w:ascii="Tahoma" w:hAnsi="Tahoma" w:cs="Tahoma"/>
          <w:b/>
        </w:rPr>
        <w:t>de diciembre</w:t>
      </w:r>
      <w:r>
        <w:rPr>
          <w:rFonts w:ascii="Tahoma" w:hAnsi="Tahoma" w:cs="Tahoma"/>
          <w:b/>
        </w:rPr>
        <w:t xml:space="preserve"> de </w:t>
      </w:r>
      <w:r w:rsidR="008C67EE" w:rsidRPr="008C67EE">
        <w:rPr>
          <w:rFonts w:ascii="Tahoma" w:hAnsi="Tahoma" w:cs="Tahoma"/>
          <w:b/>
        </w:rPr>
        <w:t xml:space="preserve"> </w:t>
      </w:r>
      <w:r w:rsidR="00B13201">
        <w:rPr>
          <w:rFonts w:ascii="Tahoma" w:hAnsi="Tahoma" w:cs="Tahoma"/>
          <w:b/>
        </w:rPr>
        <w:t>201</w:t>
      </w:r>
      <w:r w:rsidR="00B87287">
        <w:rPr>
          <w:rFonts w:ascii="Tahoma" w:hAnsi="Tahoma" w:cs="Tahoma"/>
          <w:b/>
        </w:rPr>
        <w:t>5</w:t>
      </w:r>
    </w:p>
    <w:sectPr w:rsidR="00DF3EE8" w:rsidRPr="006D1DF4" w:rsidSect="00DF3EE8">
      <w:footerReference w:type="default" r:id="rId24"/>
      <w:pgSz w:w="11906" w:h="16838"/>
      <w:pgMar w:top="142" w:right="849" w:bottom="1417"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E7C" w:rsidRDefault="00484E7C" w:rsidP="005B1A14">
      <w:pPr>
        <w:spacing w:after="0" w:line="240" w:lineRule="auto"/>
      </w:pPr>
      <w:r>
        <w:separator/>
      </w:r>
    </w:p>
  </w:endnote>
  <w:endnote w:type="continuationSeparator" w:id="0">
    <w:p w:rsidR="00484E7C" w:rsidRDefault="00484E7C" w:rsidP="005B1A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506492"/>
      <w:docPartObj>
        <w:docPartGallery w:val="Page Numbers (Bottom of Page)"/>
        <w:docPartUnique/>
      </w:docPartObj>
    </w:sdtPr>
    <w:sdtContent>
      <w:p w:rsidR="00AF5CA7" w:rsidRDefault="00742D25">
        <w:pPr>
          <w:pStyle w:val="Piedepgina"/>
          <w:jc w:val="right"/>
        </w:pPr>
        <w:fldSimple w:instr=" PAGE   \* MERGEFORMAT ">
          <w:r w:rsidR="00E156C3">
            <w:rPr>
              <w:noProof/>
            </w:rPr>
            <w:t>15</w:t>
          </w:r>
        </w:fldSimple>
      </w:p>
    </w:sdtContent>
  </w:sdt>
  <w:p w:rsidR="00AF5CA7" w:rsidRDefault="00AF5C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E7C" w:rsidRDefault="00484E7C" w:rsidP="005B1A14">
      <w:pPr>
        <w:spacing w:after="0" w:line="240" w:lineRule="auto"/>
      </w:pPr>
      <w:r>
        <w:separator/>
      </w:r>
    </w:p>
  </w:footnote>
  <w:footnote w:type="continuationSeparator" w:id="0">
    <w:p w:rsidR="00484E7C" w:rsidRDefault="00484E7C" w:rsidP="005B1A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49DA"/>
    <w:multiLevelType w:val="hybridMultilevel"/>
    <w:tmpl w:val="FB3E1B06"/>
    <w:lvl w:ilvl="0" w:tplc="83C0E59E">
      <w:start w:val="1"/>
      <w:numFmt w:val="decimal"/>
      <w:lvlText w:val="%1."/>
      <w:lvlJc w:val="left"/>
      <w:pPr>
        <w:ind w:left="928" w:hanging="360"/>
      </w:pPr>
      <w:rPr>
        <w:rFonts w:hint="default"/>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1">
    <w:nsid w:val="052F1CC2"/>
    <w:multiLevelType w:val="hybridMultilevel"/>
    <w:tmpl w:val="E85A84E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098C01B7"/>
    <w:multiLevelType w:val="hybridMultilevel"/>
    <w:tmpl w:val="4CC0C538"/>
    <w:lvl w:ilvl="0" w:tplc="F5DC95B0">
      <w:start w:val="1"/>
      <w:numFmt w:val="decimal"/>
      <w:lvlText w:val="%1."/>
      <w:lvlJc w:val="left"/>
      <w:pPr>
        <w:ind w:left="928" w:hanging="360"/>
      </w:pPr>
      <w:rPr>
        <w:rFonts w:hint="default"/>
      </w:r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3">
    <w:nsid w:val="0F544DF5"/>
    <w:multiLevelType w:val="hybridMultilevel"/>
    <w:tmpl w:val="C16854C6"/>
    <w:lvl w:ilvl="0" w:tplc="920AEFDE">
      <w:start w:val="1"/>
      <w:numFmt w:val="decimal"/>
      <w:lvlText w:val="%1."/>
      <w:lvlJc w:val="left"/>
      <w:pPr>
        <w:ind w:left="786" w:hanging="360"/>
      </w:pPr>
      <w:rPr>
        <w:rFonts w:hint="default"/>
        <w:b/>
        <w:i w:val="0"/>
      </w:r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4">
    <w:nsid w:val="0FAF6BC3"/>
    <w:multiLevelType w:val="hybridMultilevel"/>
    <w:tmpl w:val="3C4204A8"/>
    <w:lvl w:ilvl="0" w:tplc="83C0E59E">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nsid w:val="11DF3BE9"/>
    <w:multiLevelType w:val="hybridMultilevel"/>
    <w:tmpl w:val="90267622"/>
    <w:lvl w:ilvl="0" w:tplc="F5DC95B0">
      <w:start w:val="1"/>
      <w:numFmt w:val="decimal"/>
      <w:lvlText w:val="%1."/>
      <w:lvlJc w:val="left"/>
      <w:pPr>
        <w:ind w:left="1069" w:hanging="360"/>
      </w:pPr>
      <w:rPr>
        <w:rFonts w:hint="default"/>
      </w:r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6">
    <w:nsid w:val="124B0120"/>
    <w:multiLevelType w:val="hybridMultilevel"/>
    <w:tmpl w:val="B07E85B0"/>
    <w:lvl w:ilvl="0" w:tplc="F2565524">
      <w:start w:val="8"/>
      <w:numFmt w:val="decimal"/>
      <w:lvlText w:val="%1."/>
      <w:lvlJc w:val="left"/>
      <w:pPr>
        <w:ind w:left="3850" w:hanging="360"/>
      </w:pPr>
      <w:rPr>
        <w:rFonts w:hint="default"/>
        <w:outline w:val="0"/>
        <w:shadow w:val="0"/>
        <w:emboss w:val="0"/>
        <w:imprint/>
        <w:color w:val="FFFFFF" w:themeColor="background1"/>
        <w:sz w:val="32"/>
      </w:rPr>
    </w:lvl>
    <w:lvl w:ilvl="1" w:tplc="04030019" w:tentative="1">
      <w:start w:val="1"/>
      <w:numFmt w:val="lowerLetter"/>
      <w:lvlText w:val="%2."/>
      <w:lvlJc w:val="left"/>
      <w:pPr>
        <w:ind w:left="4221" w:hanging="360"/>
      </w:pPr>
    </w:lvl>
    <w:lvl w:ilvl="2" w:tplc="0403001B" w:tentative="1">
      <w:start w:val="1"/>
      <w:numFmt w:val="lowerRoman"/>
      <w:lvlText w:val="%3."/>
      <w:lvlJc w:val="right"/>
      <w:pPr>
        <w:ind w:left="4941" w:hanging="180"/>
      </w:pPr>
    </w:lvl>
    <w:lvl w:ilvl="3" w:tplc="0403000F" w:tentative="1">
      <w:start w:val="1"/>
      <w:numFmt w:val="decimal"/>
      <w:lvlText w:val="%4."/>
      <w:lvlJc w:val="left"/>
      <w:pPr>
        <w:ind w:left="5661" w:hanging="360"/>
      </w:pPr>
    </w:lvl>
    <w:lvl w:ilvl="4" w:tplc="04030019" w:tentative="1">
      <w:start w:val="1"/>
      <w:numFmt w:val="lowerLetter"/>
      <w:lvlText w:val="%5."/>
      <w:lvlJc w:val="left"/>
      <w:pPr>
        <w:ind w:left="6381" w:hanging="360"/>
      </w:pPr>
    </w:lvl>
    <w:lvl w:ilvl="5" w:tplc="0403001B" w:tentative="1">
      <w:start w:val="1"/>
      <w:numFmt w:val="lowerRoman"/>
      <w:lvlText w:val="%6."/>
      <w:lvlJc w:val="right"/>
      <w:pPr>
        <w:ind w:left="7101" w:hanging="180"/>
      </w:pPr>
    </w:lvl>
    <w:lvl w:ilvl="6" w:tplc="0403000F" w:tentative="1">
      <w:start w:val="1"/>
      <w:numFmt w:val="decimal"/>
      <w:lvlText w:val="%7."/>
      <w:lvlJc w:val="left"/>
      <w:pPr>
        <w:ind w:left="7821" w:hanging="360"/>
      </w:pPr>
    </w:lvl>
    <w:lvl w:ilvl="7" w:tplc="04030019" w:tentative="1">
      <w:start w:val="1"/>
      <w:numFmt w:val="lowerLetter"/>
      <w:lvlText w:val="%8."/>
      <w:lvlJc w:val="left"/>
      <w:pPr>
        <w:ind w:left="8541" w:hanging="360"/>
      </w:pPr>
    </w:lvl>
    <w:lvl w:ilvl="8" w:tplc="0403001B" w:tentative="1">
      <w:start w:val="1"/>
      <w:numFmt w:val="lowerRoman"/>
      <w:lvlText w:val="%9."/>
      <w:lvlJc w:val="right"/>
      <w:pPr>
        <w:ind w:left="9261" w:hanging="180"/>
      </w:pPr>
    </w:lvl>
  </w:abstractNum>
  <w:abstractNum w:abstractNumId="7">
    <w:nsid w:val="19797FA7"/>
    <w:multiLevelType w:val="hybridMultilevel"/>
    <w:tmpl w:val="DCC28998"/>
    <w:lvl w:ilvl="0" w:tplc="0C0A000F">
      <w:start w:val="1"/>
      <w:numFmt w:val="decimal"/>
      <w:lvlText w:val="%1."/>
      <w:lvlJc w:val="left"/>
      <w:pPr>
        <w:ind w:left="2025" w:hanging="360"/>
      </w:pPr>
    </w:lvl>
    <w:lvl w:ilvl="1" w:tplc="0C0A0019" w:tentative="1">
      <w:start w:val="1"/>
      <w:numFmt w:val="lowerLetter"/>
      <w:lvlText w:val="%2."/>
      <w:lvlJc w:val="left"/>
      <w:pPr>
        <w:ind w:left="2745" w:hanging="360"/>
      </w:pPr>
    </w:lvl>
    <w:lvl w:ilvl="2" w:tplc="0C0A001B" w:tentative="1">
      <w:start w:val="1"/>
      <w:numFmt w:val="lowerRoman"/>
      <w:lvlText w:val="%3."/>
      <w:lvlJc w:val="right"/>
      <w:pPr>
        <w:ind w:left="3465" w:hanging="180"/>
      </w:pPr>
    </w:lvl>
    <w:lvl w:ilvl="3" w:tplc="0C0A000F" w:tentative="1">
      <w:start w:val="1"/>
      <w:numFmt w:val="decimal"/>
      <w:lvlText w:val="%4."/>
      <w:lvlJc w:val="left"/>
      <w:pPr>
        <w:ind w:left="4185" w:hanging="360"/>
      </w:pPr>
    </w:lvl>
    <w:lvl w:ilvl="4" w:tplc="0C0A0019" w:tentative="1">
      <w:start w:val="1"/>
      <w:numFmt w:val="lowerLetter"/>
      <w:lvlText w:val="%5."/>
      <w:lvlJc w:val="left"/>
      <w:pPr>
        <w:ind w:left="4905" w:hanging="360"/>
      </w:pPr>
    </w:lvl>
    <w:lvl w:ilvl="5" w:tplc="0C0A001B" w:tentative="1">
      <w:start w:val="1"/>
      <w:numFmt w:val="lowerRoman"/>
      <w:lvlText w:val="%6."/>
      <w:lvlJc w:val="right"/>
      <w:pPr>
        <w:ind w:left="5625" w:hanging="180"/>
      </w:pPr>
    </w:lvl>
    <w:lvl w:ilvl="6" w:tplc="0C0A000F" w:tentative="1">
      <w:start w:val="1"/>
      <w:numFmt w:val="decimal"/>
      <w:lvlText w:val="%7."/>
      <w:lvlJc w:val="left"/>
      <w:pPr>
        <w:ind w:left="6345" w:hanging="360"/>
      </w:pPr>
    </w:lvl>
    <w:lvl w:ilvl="7" w:tplc="0C0A0019" w:tentative="1">
      <w:start w:val="1"/>
      <w:numFmt w:val="lowerLetter"/>
      <w:lvlText w:val="%8."/>
      <w:lvlJc w:val="left"/>
      <w:pPr>
        <w:ind w:left="7065" w:hanging="360"/>
      </w:pPr>
    </w:lvl>
    <w:lvl w:ilvl="8" w:tplc="0C0A001B" w:tentative="1">
      <w:start w:val="1"/>
      <w:numFmt w:val="lowerRoman"/>
      <w:lvlText w:val="%9."/>
      <w:lvlJc w:val="right"/>
      <w:pPr>
        <w:ind w:left="7785" w:hanging="180"/>
      </w:pPr>
    </w:lvl>
  </w:abstractNum>
  <w:abstractNum w:abstractNumId="8">
    <w:nsid w:val="23B9264F"/>
    <w:multiLevelType w:val="hybridMultilevel"/>
    <w:tmpl w:val="BDF88140"/>
    <w:lvl w:ilvl="0" w:tplc="83C0E59E">
      <w:start w:val="1"/>
      <w:numFmt w:val="decimal"/>
      <w:lvlText w:val="%1."/>
      <w:lvlJc w:val="left"/>
      <w:pPr>
        <w:ind w:left="928" w:hanging="360"/>
      </w:pPr>
      <w:rPr>
        <w:rFonts w:hint="default"/>
      </w:rPr>
    </w:lvl>
    <w:lvl w:ilvl="1" w:tplc="04030019" w:tentative="1">
      <w:start w:val="1"/>
      <w:numFmt w:val="lowerLetter"/>
      <w:lvlText w:val="%2."/>
      <w:lvlJc w:val="left"/>
      <w:pPr>
        <w:ind w:left="1648" w:hanging="360"/>
      </w:pPr>
    </w:lvl>
    <w:lvl w:ilvl="2" w:tplc="0403001B" w:tentative="1">
      <w:start w:val="1"/>
      <w:numFmt w:val="lowerRoman"/>
      <w:lvlText w:val="%3."/>
      <w:lvlJc w:val="right"/>
      <w:pPr>
        <w:ind w:left="2368" w:hanging="180"/>
      </w:pPr>
    </w:lvl>
    <w:lvl w:ilvl="3" w:tplc="0403000F" w:tentative="1">
      <w:start w:val="1"/>
      <w:numFmt w:val="decimal"/>
      <w:lvlText w:val="%4."/>
      <w:lvlJc w:val="left"/>
      <w:pPr>
        <w:ind w:left="3088" w:hanging="360"/>
      </w:pPr>
    </w:lvl>
    <w:lvl w:ilvl="4" w:tplc="04030019" w:tentative="1">
      <w:start w:val="1"/>
      <w:numFmt w:val="lowerLetter"/>
      <w:lvlText w:val="%5."/>
      <w:lvlJc w:val="left"/>
      <w:pPr>
        <w:ind w:left="3808" w:hanging="360"/>
      </w:pPr>
    </w:lvl>
    <w:lvl w:ilvl="5" w:tplc="0403001B" w:tentative="1">
      <w:start w:val="1"/>
      <w:numFmt w:val="lowerRoman"/>
      <w:lvlText w:val="%6."/>
      <w:lvlJc w:val="right"/>
      <w:pPr>
        <w:ind w:left="4528" w:hanging="180"/>
      </w:pPr>
    </w:lvl>
    <w:lvl w:ilvl="6" w:tplc="0403000F" w:tentative="1">
      <w:start w:val="1"/>
      <w:numFmt w:val="decimal"/>
      <w:lvlText w:val="%7."/>
      <w:lvlJc w:val="left"/>
      <w:pPr>
        <w:ind w:left="5248" w:hanging="360"/>
      </w:pPr>
    </w:lvl>
    <w:lvl w:ilvl="7" w:tplc="04030019" w:tentative="1">
      <w:start w:val="1"/>
      <w:numFmt w:val="lowerLetter"/>
      <w:lvlText w:val="%8."/>
      <w:lvlJc w:val="left"/>
      <w:pPr>
        <w:ind w:left="5968" w:hanging="360"/>
      </w:pPr>
    </w:lvl>
    <w:lvl w:ilvl="8" w:tplc="0403001B" w:tentative="1">
      <w:start w:val="1"/>
      <w:numFmt w:val="lowerRoman"/>
      <w:lvlText w:val="%9."/>
      <w:lvlJc w:val="right"/>
      <w:pPr>
        <w:ind w:left="6688" w:hanging="180"/>
      </w:pPr>
    </w:lvl>
  </w:abstractNum>
  <w:abstractNum w:abstractNumId="9">
    <w:nsid w:val="2D4A2CE2"/>
    <w:multiLevelType w:val="hybridMultilevel"/>
    <w:tmpl w:val="1B1A2A76"/>
    <w:lvl w:ilvl="0" w:tplc="F5DC95B0">
      <w:start w:val="1"/>
      <w:numFmt w:val="decimal"/>
      <w:lvlText w:val="%1."/>
      <w:lvlJc w:val="left"/>
      <w:pPr>
        <w:ind w:left="928" w:hanging="360"/>
      </w:pPr>
      <w:rPr>
        <w:rFonts w:hint="default"/>
      </w:r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10">
    <w:nsid w:val="3F4334D2"/>
    <w:multiLevelType w:val="hybridMultilevel"/>
    <w:tmpl w:val="58AE6840"/>
    <w:lvl w:ilvl="0" w:tplc="83C0E59E">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nsid w:val="4C5513FB"/>
    <w:multiLevelType w:val="hybridMultilevel"/>
    <w:tmpl w:val="9136445C"/>
    <w:lvl w:ilvl="0" w:tplc="F2565524">
      <w:start w:val="8"/>
      <w:numFmt w:val="decimal"/>
      <w:lvlText w:val="%1."/>
      <w:lvlJc w:val="left"/>
      <w:pPr>
        <w:ind w:left="1069" w:hanging="360"/>
      </w:pPr>
      <w:rPr>
        <w:rFonts w:hint="default"/>
        <w:outline w:val="0"/>
        <w:shadow w:val="0"/>
        <w:emboss w:val="0"/>
        <w:imprint/>
        <w:color w:val="FFFFFF" w:themeColor="background1"/>
        <w:sz w:val="3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554631F1"/>
    <w:multiLevelType w:val="hybridMultilevel"/>
    <w:tmpl w:val="519A1664"/>
    <w:lvl w:ilvl="0" w:tplc="0403000F">
      <w:start w:val="1"/>
      <w:numFmt w:val="decimal"/>
      <w:lvlText w:val="%1."/>
      <w:lvlJc w:val="left"/>
      <w:pPr>
        <w:ind w:left="3552" w:hanging="360"/>
      </w:pPr>
    </w:lvl>
    <w:lvl w:ilvl="1" w:tplc="04030019" w:tentative="1">
      <w:start w:val="1"/>
      <w:numFmt w:val="lowerLetter"/>
      <w:lvlText w:val="%2."/>
      <w:lvlJc w:val="left"/>
      <w:pPr>
        <w:ind w:left="4272" w:hanging="360"/>
      </w:pPr>
    </w:lvl>
    <w:lvl w:ilvl="2" w:tplc="0403001B" w:tentative="1">
      <w:start w:val="1"/>
      <w:numFmt w:val="lowerRoman"/>
      <w:lvlText w:val="%3."/>
      <w:lvlJc w:val="right"/>
      <w:pPr>
        <w:ind w:left="4992" w:hanging="180"/>
      </w:pPr>
    </w:lvl>
    <w:lvl w:ilvl="3" w:tplc="0403000F" w:tentative="1">
      <w:start w:val="1"/>
      <w:numFmt w:val="decimal"/>
      <w:lvlText w:val="%4."/>
      <w:lvlJc w:val="left"/>
      <w:pPr>
        <w:ind w:left="5712" w:hanging="360"/>
      </w:pPr>
    </w:lvl>
    <w:lvl w:ilvl="4" w:tplc="04030019" w:tentative="1">
      <w:start w:val="1"/>
      <w:numFmt w:val="lowerLetter"/>
      <w:lvlText w:val="%5."/>
      <w:lvlJc w:val="left"/>
      <w:pPr>
        <w:ind w:left="6432" w:hanging="360"/>
      </w:pPr>
    </w:lvl>
    <w:lvl w:ilvl="5" w:tplc="0403001B" w:tentative="1">
      <w:start w:val="1"/>
      <w:numFmt w:val="lowerRoman"/>
      <w:lvlText w:val="%6."/>
      <w:lvlJc w:val="right"/>
      <w:pPr>
        <w:ind w:left="7152" w:hanging="180"/>
      </w:pPr>
    </w:lvl>
    <w:lvl w:ilvl="6" w:tplc="0403000F" w:tentative="1">
      <w:start w:val="1"/>
      <w:numFmt w:val="decimal"/>
      <w:lvlText w:val="%7."/>
      <w:lvlJc w:val="left"/>
      <w:pPr>
        <w:ind w:left="7872" w:hanging="360"/>
      </w:pPr>
    </w:lvl>
    <w:lvl w:ilvl="7" w:tplc="04030019" w:tentative="1">
      <w:start w:val="1"/>
      <w:numFmt w:val="lowerLetter"/>
      <w:lvlText w:val="%8."/>
      <w:lvlJc w:val="left"/>
      <w:pPr>
        <w:ind w:left="8592" w:hanging="360"/>
      </w:pPr>
    </w:lvl>
    <w:lvl w:ilvl="8" w:tplc="0403001B" w:tentative="1">
      <w:start w:val="1"/>
      <w:numFmt w:val="lowerRoman"/>
      <w:lvlText w:val="%9."/>
      <w:lvlJc w:val="right"/>
      <w:pPr>
        <w:ind w:left="9312" w:hanging="180"/>
      </w:pPr>
    </w:lvl>
  </w:abstractNum>
  <w:abstractNum w:abstractNumId="13">
    <w:nsid w:val="5A5C3C25"/>
    <w:multiLevelType w:val="hybridMultilevel"/>
    <w:tmpl w:val="20FE332C"/>
    <w:lvl w:ilvl="0" w:tplc="F5DC95B0">
      <w:start w:val="1"/>
      <w:numFmt w:val="decimal"/>
      <w:lvlText w:val="%1."/>
      <w:lvlJc w:val="left"/>
      <w:pPr>
        <w:ind w:left="928" w:hanging="360"/>
      </w:pPr>
      <w:rPr>
        <w:rFonts w:hint="default"/>
      </w:r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14">
    <w:nsid w:val="65B47940"/>
    <w:multiLevelType w:val="hybridMultilevel"/>
    <w:tmpl w:val="DCB6C17E"/>
    <w:lvl w:ilvl="0" w:tplc="F5DC95B0">
      <w:start w:val="1"/>
      <w:numFmt w:val="decimal"/>
      <w:lvlText w:val="%1."/>
      <w:lvlJc w:val="left"/>
      <w:pPr>
        <w:ind w:left="928" w:hanging="360"/>
      </w:pPr>
      <w:rPr>
        <w:rFonts w:hint="default"/>
      </w:r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15">
    <w:nsid w:val="67155DD9"/>
    <w:multiLevelType w:val="hybridMultilevel"/>
    <w:tmpl w:val="3CB41C8A"/>
    <w:lvl w:ilvl="0" w:tplc="54C68B4C">
      <w:start w:val="1"/>
      <w:numFmt w:val="decimal"/>
      <w:lvlText w:val="%1."/>
      <w:lvlJc w:val="left"/>
      <w:pPr>
        <w:ind w:left="1068" w:hanging="360"/>
      </w:pPr>
      <w:rPr>
        <w:rFonts w:hint="default"/>
        <w:b/>
        <w:i w:val="0"/>
      </w:rPr>
    </w:lvl>
    <w:lvl w:ilvl="1" w:tplc="04030019" w:tentative="1">
      <w:start w:val="1"/>
      <w:numFmt w:val="lowerLetter"/>
      <w:lvlText w:val="%2."/>
      <w:lvlJc w:val="left"/>
      <w:pPr>
        <w:ind w:left="2071" w:hanging="360"/>
      </w:pPr>
    </w:lvl>
    <w:lvl w:ilvl="2" w:tplc="0403001B" w:tentative="1">
      <w:start w:val="1"/>
      <w:numFmt w:val="lowerRoman"/>
      <w:lvlText w:val="%3."/>
      <w:lvlJc w:val="right"/>
      <w:pPr>
        <w:ind w:left="2791" w:hanging="180"/>
      </w:pPr>
    </w:lvl>
    <w:lvl w:ilvl="3" w:tplc="0403000F" w:tentative="1">
      <w:start w:val="1"/>
      <w:numFmt w:val="decimal"/>
      <w:lvlText w:val="%4."/>
      <w:lvlJc w:val="left"/>
      <w:pPr>
        <w:ind w:left="3511" w:hanging="360"/>
      </w:pPr>
    </w:lvl>
    <w:lvl w:ilvl="4" w:tplc="04030019" w:tentative="1">
      <w:start w:val="1"/>
      <w:numFmt w:val="lowerLetter"/>
      <w:lvlText w:val="%5."/>
      <w:lvlJc w:val="left"/>
      <w:pPr>
        <w:ind w:left="4231" w:hanging="360"/>
      </w:pPr>
    </w:lvl>
    <w:lvl w:ilvl="5" w:tplc="0403001B" w:tentative="1">
      <w:start w:val="1"/>
      <w:numFmt w:val="lowerRoman"/>
      <w:lvlText w:val="%6."/>
      <w:lvlJc w:val="right"/>
      <w:pPr>
        <w:ind w:left="4951" w:hanging="180"/>
      </w:pPr>
    </w:lvl>
    <w:lvl w:ilvl="6" w:tplc="0403000F" w:tentative="1">
      <w:start w:val="1"/>
      <w:numFmt w:val="decimal"/>
      <w:lvlText w:val="%7."/>
      <w:lvlJc w:val="left"/>
      <w:pPr>
        <w:ind w:left="5671" w:hanging="360"/>
      </w:pPr>
    </w:lvl>
    <w:lvl w:ilvl="7" w:tplc="04030019" w:tentative="1">
      <w:start w:val="1"/>
      <w:numFmt w:val="lowerLetter"/>
      <w:lvlText w:val="%8."/>
      <w:lvlJc w:val="left"/>
      <w:pPr>
        <w:ind w:left="6391" w:hanging="360"/>
      </w:pPr>
    </w:lvl>
    <w:lvl w:ilvl="8" w:tplc="0403001B" w:tentative="1">
      <w:start w:val="1"/>
      <w:numFmt w:val="lowerRoman"/>
      <w:lvlText w:val="%9."/>
      <w:lvlJc w:val="right"/>
      <w:pPr>
        <w:ind w:left="7111" w:hanging="180"/>
      </w:pPr>
    </w:lvl>
  </w:abstractNum>
  <w:abstractNum w:abstractNumId="16">
    <w:nsid w:val="68B07304"/>
    <w:multiLevelType w:val="hybridMultilevel"/>
    <w:tmpl w:val="1E528664"/>
    <w:lvl w:ilvl="0" w:tplc="66C4D252">
      <w:start w:val="1"/>
      <w:numFmt w:val="lowerLetter"/>
      <w:lvlText w:val="%1)"/>
      <w:lvlJc w:val="left"/>
      <w:pPr>
        <w:ind w:left="1069" w:hanging="360"/>
      </w:pPr>
      <w:rPr>
        <w:rFonts w:hint="default"/>
      </w:rPr>
    </w:lvl>
    <w:lvl w:ilvl="1" w:tplc="04030019" w:tentative="1">
      <w:start w:val="1"/>
      <w:numFmt w:val="lowerLetter"/>
      <w:lvlText w:val="%2."/>
      <w:lvlJc w:val="left"/>
      <w:pPr>
        <w:ind w:left="1789" w:hanging="360"/>
      </w:pPr>
    </w:lvl>
    <w:lvl w:ilvl="2" w:tplc="0403001B" w:tentative="1">
      <w:start w:val="1"/>
      <w:numFmt w:val="lowerRoman"/>
      <w:lvlText w:val="%3."/>
      <w:lvlJc w:val="right"/>
      <w:pPr>
        <w:ind w:left="2509" w:hanging="180"/>
      </w:pPr>
    </w:lvl>
    <w:lvl w:ilvl="3" w:tplc="0403000F" w:tentative="1">
      <w:start w:val="1"/>
      <w:numFmt w:val="decimal"/>
      <w:lvlText w:val="%4."/>
      <w:lvlJc w:val="left"/>
      <w:pPr>
        <w:ind w:left="3229" w:hanging="360"/>
      </w:pPr>
    </w:lvl>
    <w:lvl w:ilvl="4" w:tplc="04030019" w:tentative="1">
      <w:start w:val="1"/>
      <w:numFmt w:val="lowerLetter"/>
      <w:lvlText w:val="%5."/>
      <w:lvlJc w:val="left"/>
      <w:pPr>
        <w:ind w:left="3949" w:hanging="360"/>
      </w:pPr>
    </w:lvl>
    <w:lvl w:ilvl="5" w:tplc="0403001B" w:tentative="1">
      <w:start w:val="1"/>
      <w:numFmt w:val="lowerRoman"/>
      <w:lvlText w:val="%6."/>
      <w:lvlJc w:val="right"/>
      <w:pPr>
        <w:ind w:left="4669" w:hanging="180"/>
      </w:pPr>
    </w:lvl>
    <w:lvl w:ilvl="6" w:tplc="0403000F" w:tentative="1">
      <w:start w:val="1"/>
      <w:numFmt w:val="decimal"/>
      <w:lvlText w:val="%7."/>
      <w:lvlJc w:val="left"/>
      <w:pPr>
        <w:ind w:left="5389" w:hanging="360"/>
      </w:pPr>
    </w:lvl>
    <w:lvl w:ilvl="7" w:tplc="04030019" w:tentative="1">
      <w:start w:val="1"/>
      <w:numFmt w:val="lowerLetter"/>
      <w:lvlText w:val="%8."/>
      <w:lvlJc w:val="left"/>
      <w:pPr>
        <w:ind w:left="6109" w:hanging="360"/>
      </w:pPr>
    </w:lvl>
    <w:lvl w:ilvl="8" w:tplc="0403001B" w:tentative="1">
      <w:start w:val="1"/>
      <w:numFmt w:val="lowerRoman"/>
      <w:lvlText w:val="%9."/>
      <w:lvlJc w:val="right"/>
      <w:pPr>
        <w:ind w:left="6829" w:hanging="180"/>
      </w:pPr>
    </w:lvl>
  </w:abstractNum>
  <w:abstractNum w:abstractNumId="17">
    <w:nsid w:val="6AAD4AF4"/>
    <w:multiLevelType w:val="hybridMultilevel"/>
    <w:tmpl w:val="868C5032"/>
    <w:lvl w:ilvl="0" w:tplc="74E0138A">
      <w:start w:val="8"/>
      <w:numFmt w:val="decimal"/>
      <w:lvlText w:val="%1."/>
      <w:lvlJc w:val="left"/>
      <w:pPr>
        <w:ind w:left="1069" w:hanging="360"/>
      </w:pPr>
      <w:rPr>
        <w:rFonts w:hint="default"/>
        <w:outline w:val="0"/>
        <w:shadow w:val="0"/>
        <w:emboss w:val="0"/>
        <w:imprint/>
        <w:color w:val="FFFFFF" w:themeColor="background1"/>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nsid w:val="6B0D1CB9"/>
    <w:multiLevelType w:val="hybridMultilevel"/>
    <w:tmpl w:val="4F92E654"/>
    <w:lvl w:ilvl="0" w:tplc="83C0E59E">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nsid w:val="6BF858BD"/>
    <w:multiLevelType w:val="hybridMultilevel"/>
    <w:tmpl w:val="4D46FA80"/>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783E21AF"/>
    <w:multiLevelType w:val="multilevel"/>
    <w:tmpl w:val="0ED445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1">
    <w:nsid w:val="7D556D63"/>
    <w:multiLevelType w:val="hybridMultilevel"/>
    <w:tmpl w:val="B3C2CF1C"/>
    <w:lvl w:ilvl="0" w:tplc="83C0E59E">
      <w:start w:val="1"/>
      <w:numFmt w:val="decimal"/>
      <w:lvlText w:val="%1."/>
      <w:lvlJc w:val="left"/>
      <w:pPr>
        <w:ind w:left="1070" w:hanging="360"/>
      </w:pPr>
      <w:rPr>
        <w:rFonts w:hint="default"/>
      </w:rPr>
    </w:lvl>
    <w:lvl w:ilvl="1" w:tplc="04030019" w:tentative="1">
      <w:start w:val="1"/>
      <w:numFmt w:val="lowerLetter"/>
      <w:lvlText w:val="%2."/>
      <w:lvlJc w:val="left"/>
      <w:pPr>
        <w:ind w:left="1790" w:hanging="360"/>
      </w:pPr>
    </w:lvl>
    <w:lvl w:ilvl="2" w:tplc="0403001B" w:tentative="1">
      <w:start w:val="1"/>
      <w:numFmt w:val="lowerRoman"/>
      <w:lvlText w:val="%3."/>
      <w:lvlJc w:val="right"/>
      <w:pPr>
        <w:ind w:left="2510" w:hanging="180"/>
      </w:pPr>
    </w:lvl>
    <w:lvl w:ilvl="3" w:tplc="0403000F" w:tentative="1">
      <w:start w:val="1"/>
      <w:numFmt w:val="decimal"/>
      <w:lvlText w:val="%4."/>
      <w:lvlJc w:val="left"/>
      <w:pPr>
        <w:ind w:left="3230" w:hanging="360"/>
      </w:pPr>
    </w:lvl>
    <w:lvl w:ilvl="4" w:tplc="04030019" w:tentative="1">
      <w:start w:val="1"/>
      <w:numFmt w:val="lowerLetter"/>
      <w:lvlText w:val="%5."/>
      <w:lvlJc w:val="left"/>
      <w:pPr>
        <w:ind w:left="3950" w:hanging="360"/>
      </w:pPr>
    </w:lvl>
    <w:lvl w:ilvl="5" w:tplc="0403001B" w:tentative="1">
      <w:start w:val="1"/>
      <w:numFmt w:val="lowerRoman"/>
      <w:lvlText w:val="%6."/>
      <w:lvlJc w:val="right"/>
      <w:pPr>
        <w:ind w:left="4670" w:hanging="180"/>
      </w:pPr>
    </w:lvl>
    <w:lvl w:ilvl="6" w:tplc="0403000F" w:tentative="1">
      <w:start w:val="1"/>
      <w:numFmt w:val="decimal"/>
      <w:lvlText w:val="%7."/>
      <w:lvlJc w:val="left"/>
      <w:pPr>
        <w:ind w:left="5390" w:hanging="360"/>
      </w:pPr>
    </w:lvl>
    <w:lvl w:ilvl="7" w:tplc="04030019" w:tentative="1">
      <w:start w:val="1"/>
      <w:numFmt w:val="lowerLetter"/>
      <w:lvlText w:val="%8."/>
      <w:lvlJc w:val="left"/>
      <w:pPr>
        <w:ind w:left="6110" w:hanging="360"/>
      </w:pPr>
    </w:lvl>
    <w:lvl w:ilvl="8" w:tplc="0403001B" w:tentative="1">
      <w:start w:val="1"/>
      <w:numFmt w:val="lowerRoman"/>
      <w:lvlText w:val="%9."/>
      <w:lvlJc w:val="right"/>
      <w:pPr>
        <w:ind w:left="6830" w:hanging="180"/>
      </w:pPr>
    </w:lvl>
  </w:abstractNum>
  <w:abstractNum w:abstractNumId="22">
    <w:nsid w:val="7DE62409"/>
    <w:multiLevelType w:val="hybridMultilevel"/>
    <w:tmpl w:val="B39E5D3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FC6222E"/>
    <w:multiLevelType w:val="hybridMultilevel"/>
    <w:tmpl w:val="58B6A9BC"/>
    <w:lvl w:ilvl="0" w:tplc="6F545542">
      <w:start w:val="1"/>
      <w:numFmt w:val="decimal"/>
      <w:lvlText w:val="%1."/>
      <w:lvlJc w:val="left"/>
      <w:pPr>
        <w:ind w:left="1429" w:hanging="360"/>
      </w:pPr>
      <w:rPr>
        <w:rFonts w:hint="default"/>
        <w:outline w:val="0"/>
        <w:shadow w:val="0"/>
        <w:emboss w:val="0"/>
        <w:imprint/>
        <w:color w:val="FFFFFF" w:themeColor="background1"/>
      </w:rPr>
    </w:lvl>
    <w:lvl w:ilvl="1" w:tplc="04030019" w:tentative="1">
      <w:start w:val="1"/>
      <w:numFmt w:val="lowerLetter"/>
      <w:lvlText w:val="%2."/>
      <w:lvlJc w:val="left"/>
      <w:pPr>
        <w:ind w:left="2149" w:hanging="360"/>
      </w:pPr>
    </w:lvl>
    <w:lvl w:ilvl="2" w:tplc="0403001B" w:tentative="1">
      <w:start w:val="1"/>
      <w:numFmt w:val="lowerRoman"/>
      <w:lvlText w:val="%3."/>
      <w:lvlJc w:val="right"/>
      <w:pPr>
        <w:ind w:left="2869" w:hanging="180"/>
      </w:pPr>
    </w:lvl>
    <w:lvl w:ilvl="3" w:tplc="0403000F" w:tentative="1">
      <w:start w:val="1"/>
      <w:numFmt w:val="decimal"/>
      <w:lvlText w:val="%4."/>
      <w:lvlJc w:val="left"/>
      <w:pPr>
        <w:ind w:left="3589" w:hanging="360"/>
      </w:pPr>
    </w:lvl>
    <w:lvl w:ilvl="4" w:tplc="04030019" w:tentative="1">
      <w:start w:val="1"/>
      <w:numFmt w:val="lowerLetter"/>
      <w:lvlText w:val="%5."/>
      <w:lvlJc w:val="left"/>
      <w:pPr>
        <w:ind w:left="4309" w:hanging="360"/>
      </w:pPr>
    </w:lvl>
    <w:lvl w:ilvl="5" w:tplc="0403001B" w:tentative="1">
      <w:start w:val="1"/>
      <w:numFmt w:val="lowerRoman"/>
      <w:lvlText w:val="%6."/>
      <w:lvlJc w:val="right"/>
      <w:pPr>
        <w:ind w:left="5029" w:hanging="180"/>
      </w:pPr>
    </w:lvl>
    <w:lvl w:ilvl="6" w:tplc="0403000F" w:tentative="1">
      <w:start w:val="1"/>
      <w:numFmt w:val="decimal"/>
      <w:lvlText w:val="%7."/>
      <w:lvlJc w:val="left"/>
      <w:pPr>
        <w:ind w:left="5749" w:hanging="360"/>
      </w:pPr>
    </w:lvl>
    <w:lvl w:ilvl="7" w:tplc="04030019" w:tentative="1">
      <w:start w:val="1"/>
      <w:numFmt w:val="lowerLetter"/>
      <w:lvlText w:val="%8."/>
      <w:lvlJc w:val="left"/>
      <w:pPr>
        <w:ind w:left="6469" w:hanging="360"/>
      </w:pPr>
    </w:lvl>
    <w:lvl w:ilvl="8" w:tplc="0403001B" w:tentative="1">
      <w:start w:val="1"/>
      <w:numFmt w:val="lowerRoman"/>
      <w:lvlText w:val="%9."/>
      <w:lvlJc w:val="right"/>
      <w:pPr>
        <w:ind w:left="7189" w:hanging="180"/>
      </w:pPr>
    </w:lvl>
  </w:abstractNum>
  <w:num w:numId="1">
    <w:abstractNumId w:val="12"/>
  </w:num>
  <w:num w:numId="2">
    <w:abstractNumId w:val="1"/>
  </w:num>
  <w:num w:numId="3">
    <w:abstractNumId w:val="10"/>
  </w:num>
  <w:num w:numId="4">
    <w:abstractNumId w:val="21"/>
  </w:num>
  <w:num w:numId="5">
    <w:abstractNumId w:val="22"/>
  </w:num>
  <w:num w:numId="6">
    <w:abstractNumId w:val="20"/>
  </w:num>
  <w:num w:numId="7">
    <w:abstractNumId w:val="19"/>
  </w:num>
  <w:num w:numId="8">
    <w:abstractNumId w:val="18"/>
  </w:num>
  <w:num w:numId="9">
    <w:abstractNumId w:val="4"/>
  </w:num>
  <w:num w:numId="10">
    <w:abstractNumId w:val="0"/>
  </w:num>
  <w:num w:numId="11">
    <w:abstractNumId w:val="8"/>
  </w:num>
  <w:num w:numId="12">
    <w:abstractNumId w:val="3"/>
  </w:num>
  <w:num w:numId="13">
    <w:abstractNumId w:val="5"/>
  </w:num>
  <w:num w:numId="14">
    <w:abstractNumId w:val="13"/>
  </w:num>
  <w:num w:numId="15">
    <w:abstractNumId w:val="9"/>
  </w:num>
  <w:num w:numId="16">
    <w:abstractNumId w:val="14"/>
  </w:num>
  <w:num w:numId="17">
    <w:abstractNumId w:val="2"/>
  </w:num>
  <w:num w:numId="18">
    <w:abstractNumId w:val="16"/>
  </w:num>
  <w:num w:numId="19">
    <w:abstractNumId w:val="23"/>
  </w:num>
  <w:num w:numId="20">
    <w:abstractNumId w:val="17"/>
  </w:num>
  <w:num w:numId="21">
    <w:abstractNumId w:val="6"/>
  </w:num>
  <w:num w:numId="22">
    <w:abstractNumId w:val="11"/>
  </w:num>
  <w:num w:numId="23">
    <w:abstractNumId w:val="15"/>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86CDB"/>
    <w:rsid w:val="00001572"/>
    <w:rsid w:val="000031F8"/>
    <w:rsid w:val="0001502A"/>
    <w:rsid w:val="00016D29"/>
    <w:rsid w:val="000437E4"/>
    <w:rsid w:val="0004722B"/>
    <w:rsid w:val="00057F21"/>
    <w:rsid w:val="00074D53"/>
    <w:rsid w:val="00086CDB"/>
    <w:rsid w:val="000966BE"/>
    <w:rsid w:val="000A39F0"/>
    <w:rsid w:val="000A7104"/>
    <w:rsid w:val="000C0D73"/>
    <w:rsid w:val="000D6808"/>
    <w:rsid w:val="000E017C"/>
    <w:rsid w:val="0014661A"/>
    <w:rsid w:val="001501DB"/>
    <w:rsid w:val="00155790"/>
    <w:rsid w:val="00184A29"/>
    <w:rsid w:val="0018723B"/>
    <w:rsid w:val="001912A6"/>
    <w:rsid w:val="001B7E30"/>
    <w:rsid w:val="001C46A9"/>
    <w:rsid w:val="0021114B"/>
    <w:rsid w:val="002118AA"/>
    <w:rsid w:val="0022162C"/>
    <w:rsid w:val="00223E4B"/>
    <w:rsid w:val="0023056B"/>
    <w:rsid w:val="00247505"/>
    <w:rsid w:val="0026542B"/>
    <w:rsid w:val="00274A49"/>
    <w:rsid w:val="0029787D"/>
    <w:rsid w:val="002A49C4"/>
    <w:rsid w:val="002E78A0"/>
    <w:rsid w:val="002F49EE"/>
    <w:rsid w:val="00312880"/>
    <w:rsid w:val="00315D48"/>
    <w:rsid w:val="00320D0D"/>
    <w:rsid w:val="00332DA2"/>
    <w:rsid w:val="00346AA0"/>
    <w:rsid w:val="00346B48"/>
    <w:rsid w:val="0035252D"/>
    <w:rsid w:val="00362AF0"/>
    <w:rsid w:val="0037271D"/>
    <w:rsid w:val="0038629B"/>
    <w:rsid w:val="003907EB"/>
    <w:rsid w:val="00394D3F"/>
    <w:rsid w:val="00395D28"/>
    <w:rsid w:val="003D55D4"/>
    <w:rsid w:val="003F4087"/>
    <w:rsid w:val="00422F9D"/>
    <w:rsid w:val="00424708"/>
    <w:rsid w:val="00434361"/>
    <w:rsid w:val="00440B8A"/>
    <w:rsid w:val="00442D66"/>
    <w:rsid w:val="0044662C"/>
    <w:rsid w:val="004766A6"/>
    <w:rsid w:val="00484E7C"/>
    <w:rsid w:val="004B5EF1"/>
    <w:rsid w:val="004D2BB4"/>
    <w:rsid w:val="004D3B69"/>
    <w:rsid w:val="00510592"/>
    <w:rsid w:val="00515B22"/>
    <w:rsid w:val="00532C02"/>
    <w:rsid w:val="00533587"/>
    <w:rsid w:val="0054093E"/>
    <w:rsid w:val="005652E5"/>
    <w:rsid w:val="00570960"/>
    <w:rsid w:val="00592C2D"/>
    <w:rsid w:val="005B1A14"/>
    <w:rsid w:val="005B2090"/>
    <w:rsid w:val="005E4EDB"/>
    <w:rsid w:val="005F43FF"/>
    <w:rsid w:val="005F494B"/>
    <w:rsid w:val="00635A33"/>
    <w:rsid w:val="006364DD"/>
    <w:rsid w:val="00664C91"/>
    <w:rsid w:val="00684F4E"/>
    <w:rsid w:val="00687984"/>
    <w:rsid w:val="00691392"/>
    <w:rsid w:val="006A3948"/>
    <w:rsid w:val="006B0A29"/>
    <w:rsid w:val="006C15E2"/>
    <w:rsid w:val="006D1DF4"/>
    <w:rsid w:val="006D5A93"/>
    <w:rsid w:val="0072108F"/>
    <w:rsid w:val="0072672F"/>
    <w:rsid w:val="00742D25"/>
    <w:rsid w:val="00744C06"/>
    <w:rsid w:val="00745A89"/>
    <w:rsid w:val="0076118A"/>
    <w:rsid w:val="00767B81"/>
    <w:rsid w:val="007718F3"/>
    <w:rsid w:val="00772B09"/>
    <w:rsid w:val="007803CD"/>
    <w:rsid w:val="0078258E"/>
    <w:rsid w:val="007C1041"/>
    <w:rsid w:val="00825B33"/>
    <w:rsid w:val="00826DBE"/>
    <w:rsid w:val="008301B4"/>
    <w:rsid w:val="008376CB"/>
    <w:rsid w:val="008406EC"/>
    <w:rsid w:val="00847E7A"/>
    <w:rsid w:val="00857B5C"/>
    <w:rsid w:val="00867BA0"/>
    <w:rsid w:val="00875C01"/>
    <w:rsid w:val="00892158"/>
    <w:rsid w:val="008A0461"/>
    <w:rsid w:val="008A0C27"/>
    <w:rsid w:val="008A23EE"/>
    <w:rsid w:val="008A4DA7"/>
    <w:rsid w:val="008A5228"/>
    <w:rsid w:val="008C29CF"/>
    <w:rsid w:val="008C67EE"/>
    <w:rsid w:val="008E450F"/>
    <w:rsid w:val="008E7AEF"/>
    <w:rsid w:val="008F0313"/>
    <w:rsid w:val="008F123C"/>
    <w:rsid w:val="008F3061"/>
    <w:rsid w:val="009078E5"/>
    <w:rsid w:val="00907E7F"/>
    <w:rsid w:val="009114A3"/>
    <w:rsid w:val="009147AA"/>
    <w:rsid w:val="0091686A"/>
    <w:rsid w:val="00932005"/>
    <w:rsid w:val="0094325D"/>
    <w:rsid w:val="009632DF"/>
    <w:rsid w:val="009702A4"/>
    <w:rsid w:val="0097295E"/>
    <w:rsid w:val="0098532B"/>
    <w:rsid w:val="009A3C13"/>
    <w:rsid w:val="009B2389"/>
    <w:rsid w:val="009B2A26"/>
    <w:rsid w:val="009B6119"/>
    <w:rsid w:val="009B62AD"/>
    <w:rsid w:val="009D59F6"/>
    <w:rsid w:val="00A26712"/>
    <w:rsid w:val="00A351ED"/>
    <w:rsid w:val="00A36E09"/>
    <w:rsid w:val="00A404BF"/>
    <w:rsid w:val="00A63DE0"/>
    <w:rsid w:val="00AA0FEA"/>
    <w:rsid w:val="00AA26A4"/>
    <w:rsid w:val="00AE3748"/>
    <w:rsid w:val="00AE7127"/>
    <w:rsid w:val="00AF5CA7"/>
    <w:rsid w:val="00B12C33"/>
    <w:rsid w:val="00B13201"/>
    <w:rsid w:val="00B330F2"/>
    <w:rsid w:val="00B419F7"/>
    <w:rsid w:val="00B737B7"/>
    <w:rsid w:val="00B80ABA"/>
    <w:rsid w:val="00B87287"/>
    <w:rsid w:val="00BA4A9D"/>
    <w:rsid w:val="00BA6A96"/>
    <w:rsid w:val="00BB1265"/>
    <w:rsid w:val="00BB1417"/>
    <w:rsid w:val="00BB30D7"/>
    <w:rsid w:val="00BD0F49"/>
    <w:rsid w:val="00BF6D9F"/>
    <w:rsid w:val="00C22BBD"/>
    <w:rsid w:val="00C3355B"/>
    <w:rsid w:val="00C5178E"/>
    <w:rsid w:val="00C52AD4"/>
    <w:rsid w:val="00C6699D"/>
    <w:rsid w:val="00CA4EB5"/>
    <w:rsid w:val="00CD1359"/>
    <w:rsid w:val="00CD6A60"/>
    <w:rsid w:val="00CE23EE"/>
    <w:rsid w:val="00D26474"/>
    <w:rsid w:val="00D55274"/>
    <w:rsid w:val="00D6102E"/>
    <w:rsid w:val="00D655E0"/>
    <w:rsid w:val="00D864E0"/>
    <w:rsid w:val="00D87D66"/>
    <w:rsid w:val="00DA15A9"/>
    <w:rsid w:val="00DA55FF"/>
    <w:rsid w:val="00DD3380"/>
    <w:rsid w:val="00DE405C"/>
    <w:rsid w:val="00DE60C6"/>
    <w:rsid w:val="00DF0E9B"/>
    <w:rsid w:val="00DF3EE8"/>
    <w:rsid w:val="00DF75EF"/>
    <w:rsid w:val="00E05965"/>
    <w:rsid w:val="00E11081"/>
    <w:rsid w:val="00E156C3"/>
    <w:rsid w:val="00E30D2A"/>
    <w:rsid w:val="00E331C8"/>
    <w:rsid w:val="00E4652D"/>
    <w:rsid w:val="00E61D41"/>
    <w:rsid w:val="00E8214C"/>
    <w:rsid w:val="00E84C55"/>
    <w:rsid w:val="00E87C92"/>
    <w:rsid w:val="00ED5043"/>
    <w:rsid w:val="00F05B08"/>
    <w:rsid w:val="00F131D2"/>
    <w:rsid w:val="00F1789C"/>
    <w:rsid w:val="00F263AF"/>
    <w:rsid w:val="00F37A29"/>
    <w:rsid w:val="00F45ACC"/>
    <w:rsid w:val="00F66EA3"/>
    <w:rsid w:val="00F71660"/>
    <w:rsid w:val="00F72289"/>
    <w:rsid w:val="00F807EE"/>
    <w:rsid w:val="00F94D53"/>
    <w:rsid w:val="00F9701D"/>
    <w:rsid w:val="00FA6E29"/>
    <w:rsid w:val="00FC367C"/>
    <w:rsid w:val="00FC5DE4"/>
    <w:rsid w:val="00FE27BA"/>
    <w:rsid w:val="00FF4DE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01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86C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6CDB"/>
    <w:rPr>
      <w:rFonts w:ascii="Tahoma" w:hAnsi="Tahoma" w:cs="Tahoma"/>
      <w:sz w:val="16"/>
      <w:szCs w:val="16"/>
    </w:rPr>
  </w:style>
  <w:style w:type="paragraph" w:styleId="Sinespaciado">
    <w:name w:val="No Spacing"/>
    <w:link w:val="SinespaciadoCar"/>
    <w:uiPriority w:val="1"/>
    <w:qFormat/>
    <w:rsid w:val="00DF3EE8"/>
    <w:pPr>
      <w:spacing w:after="0" w:line="240" w:lineRule="auto"/>
    </w:pPr>
    <w:rPr>
      <w:rFonts w:ascii="Arial" w:hAnsi="Arial" w:cs="Arial"/>
      <w:color w:val="000000"/>
      <w:sz w:val="25"/>
      <w:szCs w:val="25"/>
      <w:lang w:val="es-ES"/>
    </w:rPr>
  </w:style>
  <w:style w:type="character" w:customStyle="1" w:styleId="SinespaciadoCar">
    <w:name w:val="Sin espaciado Car"/>
    <w:basedOn w:val="Fuentedeprrafopredeter"/>
    <w:link w:val="Sinespaciado"/>
    <w:uiPriority w:val="1"/>
    <w:rsid w:val="00DF3EE8"/>
    <w:rPr>
      <w:rFonts w:ascii="Arial" w:hAnsi="Arial" w:cs="Arial"/>
      <w:color w:val="000000"/>
      <w:sz w:val="25"/>
      <w:szCs w:val="25"/>
      <w:lang w:val="es-ES"/>
    </w:rPr>
  </w:style>
  <w:style w:type="paragraph" w:styleId="Encabezado">
    <w:name w:val="header"/>
    <w:basedOn w:val="Normal"/>
    <w:link w:val="EncabezadoCar"/>
    <w:uiPriority w:val="99"/>
    <w:semiHidden/>
    <w:unhideWhenUsed/>
    <w:rsid w:val="005B1A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B1A14"/>
  </w:style>
  <w:style w:type="paragraph" w:styleId="Piedepgina">
    <w:name w:val="footer"/>
    <w:basedOn w:val="Normal"/>
    <w:link w:val="PiedepginaCar"/>
    <w:uiPriority w:val="99"/>
    <w:unhideWhenUsed/>
    <w:rsid w:val="005B1A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1A14"/>
  </w:style>
  <w:style w:type="paragraph" w:styleId="Prrafodelista">
    <w:name w:val="List Paragraph"/>
    <w:basedOn w:val="Normal"/>
    <w:uiPriority w:val="34"/>
    <w:qFormat/>
    <w:rsid w:val="00533587"/>
    <w:pPr>
      <w:ind w:left="720"/>
      <w:contextualSpacing/>
    </w:pPr>
  </w:style>
  <w:style w:type="table" w:styleId="Tablaconcuadrcula">
    <w:name w:val="Table Grid"/>
    <w:basedOn w:val="Tablanormal"/>
    <w:uiPriority w:val="59"/>
    <w:rsid w:val="002F49EE"/>
    <w:pPr>
      <w:spacing w:after="0" w:line="240" w:lineRule="auto"/>
    </w:pPr>
    <w:rPr>
      <w:rFonts w:ascii="Arial" w:hAnsi="Arial" w:cs="Arial"/>
      <w:color w:val="000000"/>
      <w:sz w:val="25"/>
      <w:szCs w:val="25"/>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B419F7"/>
    <w:rPr>
      <w:color w:val="0000FF" w:themeColor="hyperlink"/>
      <w:u w:val="single"/>
    </w:rPr>
  </w:style>
  <w:style w:type="character" w:styleId="Hipervnculovisitado">
    <w:name w:val="FollowedHyperlink"/>
    <w:basedOn w:val="Fuentedeprrafopredeter"/>
    <w:uiPriority w:val="99"/>
    <w:semiHidden/>
    <w:unhideWhenUsed/>
    <w:rsid w:val="00E059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17606972">
      <w:bodyDiv w:val="1"/>
      <w:marLeft w:val="0"/>
      <w:marRight w:val="0"/>
      <w:marTop w:val="0"/>
      <w:marBottom w:val="0"/>
      <w:divBdr>
        <w:top w:val="none" w:sz="0" w:space="0" w:color="auto"/>
        <w:left w:val="none" w:sz="0" w:space="0" w:color="auto"/>
        <w:bottom w:val="none" w:sz="0" w:space="0" w:color="auto"/>
        <w:right w:val="none" w:sz="0" w:space="0" w:color="auto"/>
      </w:divBdr>
    </w:div>
    <w:div w:id="190926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aguardiacivil.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Office_Excel4.xlsx"/><Relationship Id="rId1" Type="http://schemas.openxmlformats.org/officeDocument/2006/relationships/image" Target="../media/image2.jpeg"/></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image" Target="../media/image2.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00"/>
            </a:pPr>
            <a:r>
              <a:rPr lang="es-ES" sz="1600" dirty="0" smtClean="0"/>
              <a:t>EVOLUCIÓN ACUMULADA DEL NÚMERO</a:t>
            </a:r>
          </a:p>
          <a:p>
            <a:pPr>
              <a:defRPr sz="1800"/>
            </a:pPr>
            <a:r>
              <a:rPr lang="es-ES" sz="1600" dirty="0" smtClean="0"/>
              <a:t> </a:t>
            </a:r>
            <a:r>
              <a:rPr lang="es-ES" sz="1600" u="sng" dirty="0" smtClean="0"/>
              <a:t>DE SOCIOS</a:t>
            </a:r>
            <a:endParaRPr lang="es-ES" sz="1600" u="sng" dirty="0"/>
          </a:p>
        </c:rich>
      </c:tx>
      <c:layout>
        <c:manualLayout>
          <c:xMode val="edge"/>
          <c:yMode val="edge"/>
          <c:x val="0.26432808398950758"/>
          <c:y val="4.0624999999999988E-2"/>
        </c:manualLayout>
      </c:layout>
      <c:spPr>
        <a:gradFill>
          <a:gsLst>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13500000" scaled="1"/>
        </a:gradFill>
        <a:effectLst>
          <a:outerShdw blurRad="50800" dist="38100" dir="2700000" algn="tl" rotWithShape="0">
            <a:prstClr val="black">
              <a:alpha val="40000"/>
            </a:prstClr>
          </a:outerShdw>
        </a:effectLst>
      </c:spPr>
    </c:title>
    <c:plotArea>
      <c:layout/>
      <c:lineChart>
        <c:grouping val="standard"/>
        <c:ser>
          <c:idx val="0"/>
          <c:order val="0"/>
          <c:tx>
            <c:strRef>
              <c:f>Hoja1!$B$1</c:f>
              <c:strCache>
                <c:ptCount val="1"/>
                <c:pt idx="0">
                  <c:v>ALTAS</c:v>
                </c:pt>
              </c:strCache>
            </c:strRef>
          </c:tx>
          <c:spPr>
            <a:ln w="31750">
              <a:solidFill>
                <a:srgbClr val="0070C0"/>
              </a:solidFill>
            </a:ln>
          </c:spPr>
          <c:dLbls>
            <c:dLbl>
              <c:idx val="0"/>
              <c:layout>
                <c:manualLayout>
                  <c:x val="-5.0105717145422494E-2"/>
                  <c:y val="-6.7072596851824498E-2"/>
                </c:manualLayout>
              </c:layout>
              <c:spPr>
                <a:solidFill>
                  <a:srgbClr val="FFFF00"/>
                </a:solidFill>
              </c:spPr>
              <c:txPr>
                <a:bodyPr/>
                <a:lstStyle/>
                <a:p>
                  <a:pPr>
                    <a:defRPr sz="1200" b="1"/>
                  </a:pPr>
                  <a:endParaRPr lang="es-ES"/>
                </a:p>
              </c:txPr>
              <c:showVal val="1"/>
            </c:dLbl>
            <c:dLbl>
              <c:idx val="1"/>
              <c:layout>
                <c:manualLayout>
                  <c:x val="-2.1822149481723423E-3"/>
                  <c:y val="-4.7229791099000912E-2"/>
                </c:manualLayout>
              </c:layout>
              <c:spPr>
                <a:solidFill>
                  <a:srgbClr val="FFFF00"/>
                </a:solidFill>
              </c:spPr>
              <c:txPr>
                <a:bodyPr/>
                <a:lstStyle/>
                <a:p>
                  <a:pPr>
                    <a:defRPr sz="1200" b="1"/>
                  </a:pPr>
                  <a:endParaRPr lang="es-ES"/>
                </a:p>
              </c:txPr>
              <c:showVal val="1"/>
            </c:dLbl>
            <c:dLbl>
              <c:idx val="2"/>
              <c:layout>
                <c:manualLayout>
                  <c:x val="0"/>
                  <c:y val="-3.1250000000000561E-3"/>
                </c:manualLayout>
              </c:layout>
              <c:spPr>
                <a:solidFill>
                  <a:srgbClr val="FFFF00"/>
                </a:solidFill>
              </c:spPr>
              <c:txPr>
                <a:bodyPr/>
                <a:lstStyle/>
                <a:p>
                  <a:pPr>
                    <a:defRPr sz="1200" b="1"/>
                  </a:pPr>
                  <a:endParaRPr lang="es-ES"/>
                </a:p>
              </c:txPr>
              <c:showVal val="1"/>
            </c:dLbl>
            <c:spPr>
              <a:gradFill>
                <a:gsLst>
                  <a:gs pos="0">
                    <a:srgbClr val="FFFF00"/>
                  </a:gs>
                  <a:gs pos="50000">
                    <a:srgbClr val="4F81BD">
                      <a:tint val="44500"/>
                      <a:satMod val="160000"/>
                    </a:srgbClr>
                  </a:gs>
                  <a:gs pos="100000">
                    <a:srgbClr val="4F81BD">
                      <a:tint val="23500"/>
                      <a:satMod val="160000"/>
                    </a:srgbClr>
                  </a:gs>
                </a:gsLst>
                <a:lin ang="13500000" scaled="1"/>
              </a:gradFill>
            </c:spPr>
            <c:txPr>
              <a:bodyPr/>
              <a:lstStyle/>
              <a:p>
                <a:pPr>
                  <a:defRPr sz="1200" b="1"/>
                </a:pPr>
                <a:endParaRPr lang="es-ES"/>
              </a:p>
            </c:txPr>
            <c:showVal val="1"/>
          </c:dLbls>
          <c:cat>
            <c:strRef>
              <c:f>Hoja1!$A$2:$A$4</c:f>
              <c:strCache>
                <c:ptCount val="3"/>
                <c:pt idx="0">
                  <c:v>DE 1995 A 1999</c:v>
                </c:pt>
                <c:pt idx="1">
                  <c:v>HASTA 2004</c:v>
                </c:pt>
                <c:pt idx="2">
                  <c:v>HASTA 31 DICIEMBRE 2015</c:v>
                </c:pt>
              </c:strCache>
            </c:strRef>
          </c:cat>
          <c:val>
            <c:numRef>
              <c:f>Hoja1!$B$2:$B$4</c:f>
              <c:numCache>
                <c:formatCode>General</c:formatCode>
                <c:ptCount val="3"/>
                <c:pt idx="0">
                  <c:v>202</c:v>
                </c:pt>
                <c:pt idx="1">
                  <c:v>318</c:v>
                </c:pt>
                <c:pt idx="2">
                  <c:v>756</c:v>
                </c:pt>
              </c:numCache>
            </c:numRef>
          </c:val>
        </c:ser>
        <c:ser>
          <c:idx val="1"/>
          <c:order val="1"/>
          <c:tx>
            <c:strRef>
              <c:f>Hoja1!$C$1</c:f>
              <c:strCache>
                <c:ptCount val="1"/>
                <c:pt idx="0">
                  <c:v>BAJAS</c:v>
                </c:pt>
              </c:strCache>
            </c:strRef>
          </c:tx>
          <c:spPr>
            <a:ln>
              <a:solidFill>
                <a:srgbClr val="00B050"/>
              </a:solidFill>
            </a:ln>
          </c:spPr>
          <c:marker>
            <c:spPr>
              <a:solidFill>
                <a:srgbClr val="00B050"/>
              </a:solidFill>
            </c:spPr>
          </c:marker>
          <c:dLbls>
            <c:dLbl>
              <c:idx val="0"/>
              <c:layout>
                <c:manualLayout>
                  <c:x val="-5.7641231834564127E-2"/>
                  <c:y val="4.2072561093351134E-2"/>
                </c:manualLayout>
              </c:layout>
              <c:showVal val="1"/>
            </c:dLbl>
            <c:dLbl>
              <c:idx val="1"/>
              <c:layout>
                <c:manualLayout>
                  <c:x val="8.0013623775446304E-17"/>
                  <c:y val="1.0899182561307902E-2"/>
                </c:manualLayout>
              </c:layout>
              <c:showVal val="1"/>
            </c:dLbl>
            <c:dLbl>
              <c:idx val="2"/>
              <c:layout>
                <c:manualLayout>
                  <c:x val="0"/>
                  <c:y val="4.6554957197107852E-2"/>
                </c:manualLayout>
              </c:layout>
              <c:showVal val="1"/>
            </c:dLbl>
            <c:spPr>
              <a:solidFill>
                <a:srgbClr val="FFFF00"/>
              </a:solidFill>
            </c:spPr>
            <c:txPr>
              <a:bodyPr/>
              <a:lstStyle/>
              <a:p>
                <a:pPr>
                  <a:defRPr sz="1200" b="1"/>
                </a:pPr>
                <a:endParaRPr lang="es-ES"/>
              </a:p>
            </c:txPr>
            <c:showVal val="1"/>
          </c:dLbls>
          <c:cat>
            <c:strRef>
              <c:f>Hoja1!$A$2:$A$4</c:f>
              <c:strCache>
                <c:ptCount val="3"/>
                <c:pt idx="0">
                  <c:v>DE 1995 A 1999</c:v>
                </c:pt>
                <c:pt idx="1">
                  <c:v>HASTA 2004</c:v>
                </c:pt>
                <c:pt idx="2">
                  <c:v>HASTA 31 DICIEMBRE 2015</c:v>
                </c:pt>
              </c:strCache>
            </c:strRef>
          </c:cat>
          <c:val>
            <c:numRef>
              <c:f>Hoja1!$C$2:$C$4</c:f>
              <c:numCache>
                <c:formatCode>General</c:formatCode>
                <c:ptCount val="3"/>
                <c:pt idx="0">
                  <c:v>74</c:v>
                </c:pt>
                <c:pt idx="1">
                  <c:v>106</c:v>
                </c:pt>
                <c:pt idx="2">
                  <c:v>346</c:v>
                </c:pt>
              </c:numCache>
            </c:numRef>
          </c:val>
        </c:ser>
        <c:ser>
          <c:idx val="2"/>
          <c:order val="2"/>
          <c:tx>
            <c:strRef>
              <c:f>Hoja1!$D$1</c:f>
              <c:strCache>
                <c:ptCount val="1"/>
                <c:pt idx="0">
                  <c:v>ACTIVOS</c:v>
                </c:pt>
              </c:strCache>
            </c:strRef>
          </c:tx>
          <c:spPr>
            <a:ln w="31750">
              <a:solidFill>
                <a:srgbClr val="FF0000"/>
              </a:solidFill>
            </a:ln>
          </c:spPr>
          <c:marker>
            <c:spPr>
              <a:solidFill>
                <a:srgbClr val="FF0000"/>
              </a:solidFill>
            </c:spPr>
          </c:marker>
          <c:dLbls>
            <c:dLbl>
              <c:idx val="0"/>
              <c:layout>
                <c:manualLayout>
                  <c:x val="-8.5021156316180707E-2"/>
                  <c:y val="-2.2891144056584382E-2"/>
                </c:manualLayout>
              </c:layout>
              <c:showVal val="1"/>
            </c:dLbl>
            <c:dLbl>
              <c:idx val="1"/>
              <c:layout>
                <c:manualLayout>
                  <c:x val="-2.1822149481723423E-3"/>
                  <c:y val="-1.453224341507714E-2"/>
                </c:manualLayout>
              </c:layout>
              <c:showVal val="1"/>
            </c:dLbl>
            <c:dLbl>
              <c:idx val="2"/>
              <c:layout>
                <c:manualLayout>
                  <c:x val="0"/>
                  <c:y val="-2.829354553492501E-2"/>
                </c:manualLayout>
              </c:layout>
              <c:showVal val="1"/>
            </c:dLbl>
            <c:spPr>
              <a:solidFill>
                <a:srgbClr val="FFFF00"/>
              </a:solidFill>
            </c:spPr>
            <c:txPr>
              <a:bodyPr/>
              <a:lstStyle/>
              <a:p>
                <a:pPr>
                  <a:defRPr sz="1200" b="1" i="0">
                    <a:effectLst>
                      <a:outerShdw blurRad="38100" dist="38100" dir="2700000" algn="tl">
                        <a:srgbClr val="000000">
                          <a:alpha val="43137"/>
                        </a:srgbClr>
                      </a:outerShdw>
                    </a:effectLst>
                  </a:defRPr>
                </a:pPr>
                <a:endParaRPr lang="es-ES"/>
              </a:p>
            </c:txPr>
            <c:showVal val="1"/>
          </c:dLbls>
          <c:cat>
            <c:strRef>
              <c:f>Hoja1!$A$2:$A$4</c:f>
              <c:strCache>
                <c:ptCount val="3"/>
                <c:pt idx="0">
                  <c:v>DE 1995 A 1999</c:v>
                </c:pt>
                <c:pt idx="1">
                  <c:v>HASTA 2004</c:v>
                </c:pt>
                <c:pt idx="2">
                  <c:v>HASTA 31 DICIEMBRE 2015</c:v>
                </c:pt>
              </c:strCache>
            </c:strRef>
          </c:cat>
          <c:val>
            <c:numRef>
              <c:f>Hoja1!$D$2:$D$4</c:f>
              <c:numCache>
                <c:formatCode>General</c:formatCode>
                <c:ptCount val="3"/>
                <c:pt idx="0">
                  <c:v>128</c:v>
                </c:pt>
                <c:pt idx="1">
                  <c:v>212</c:v>
                </c:pt>
                <c:pt idx="2">
                  <c:v>410</c:v>
                </c:pt>
              </c:numCache>
            </c:numRef>
          </c:val>
        </c:ser>
        <c:marker val="1"/>
        <c:axId val="117734400"/>
        <c:axId val="117793536"/>
      </c:lineChart>
      <c:catAx>
        <c:axId val="117734400"/>
        <c:scaling>
          <c:orientation val="minMax"/>
        </c:scaling>
        <c:axPos val="b"/>
        <c:majorTickMark val="none"/>
        <c:tickLblPos val="nextTo"/>
        <c:spPr>
          <a:gradFill>
            <a:gsLst>
              <a:gs pos="0">
                <a:srgbClr val="4F81BD">
                  <a:tint val="66000"/>
                  <a:satMod val="160000"/>
                </a:srgbClr>
              </a:gs>
              <a:gs pos="50000">
                <a:srgbClr val="4F81BD">
                  <a:tint val="44500"/>
                  <a:satMod val="160000"/>
                </a:srgbClr>
              </a:gs>
              <a:gs pos="100000">
                <a:srgbClr val="4F81BD">
                  <a:tint val="23500"/>
                  <a:satMod val="160000"/>
                </a:srgbClr>
              </a:gs>
            </a:gsLst>
            <a:lin ang="13500000" scaled="1"/>
          </a:gradFill>
          <a:effectLst/>
        </c:spPr>
        <c:txPr>
          <a:bodyPr/>
          <a:lstStyle/>
          <a:p>
            <a:pPr>
              <a:defRPr sz="1600" b="1"/>
            </a:pPr>
            <a:endParaRPr lang="es-ES"/>
          </a:p>
        </c:txPr>
        <c:crossAx val="117793536"/>
        <c:crosses val="autoZero"/>
        <c:auto val="1"/>
        <c:lblAlgn val="ctr"/>
        <c:lblOffset val="100"/>
      </c:catAx>
      <c:valAx>
        <c:axId val="117793536"/>
        <c:scaling>
          <c:orientation val="minMax"/>
        </c:scaling>
        <c:axPos val="l"/>
        <c:majorGridlines/>
        <c:title>
          <c:tx>
            <c:rich>
              <a:bodyPr/>
              <a:lstStyle/>
              <a:p>
                <a:pPr>
                  <a:defRPr/>
                </a:pPr>
                <a:r>
                  <a:rPr lang="es-ES" dirty="0" smtClean="0"/>
                  <a:t>Número de</a:t>
                </a:r>
                <a:r>
                  <a:rPr lang="es-ES" baseline="0" dirty="0" smtClean="0"/>
                  <a:t> socios</a:t>
                </a:r>
                <a:endParaRPr lang="es-ES" dirty="0"/>
              </a:p>
            </c:rich>
          </c:tx>
        </c:title>
        <c:numFmt formatCode="General" sourceLinked="1"/>
        <c:majorTickMark val="none"/>
        <c:tickLblPos val="nextTo"/>
        <c:txPr>
          <a:bodyPr/>
          <a:lstStyle/>
          <a:p>
            <a:pPr>
              <a:defRPr sz="1600" b="0"/>
            </a:pPr>
            <a:endParaRPr lang="es-ES"/>
          </a:p>
        </c:txPr>
        <c:crossAx val="117734400"/>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txPr>
    <a:bodyPr/>
    <a:lstStyle/>
    <a:p>
      <a:pPr>
        <a:defRPr sz="1800"/>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600" dirty="0" smtClean="0"/>
              <a:t>EVOLUCIÓN ACUMULADA</a:t>
            </a:r>
            <a:r>
              <a:rPr lang="en-US" sz="1600" baseline="0" dirty="0" smtClean="0"/>
              <a:t> DEL NÚMERO </a:t>
            </a:r>
          </a:p>
          <a:p>
            <a:pPr>
              <a:defRPr/>
            </a:pPr>
            <a:r>
              <a:rPr lang="en-US" sz="1600" baseline="0" dirty="0" smtClean="0"/>
              <a:t> </a:t>
            </a:r>
            <a:r>
              <a:rPr lang="en-US" sz="1600" u="sng" baseline="0" dirty="0" smtClean="0"/>
              <a:t>DE AYUDAS TOTALES CONCEDIDAS</a:t>
            </a:r>
            <a:endParaRPr lang="en-US" sz="1600" u="sng" dirty="0"/>
          </a:p>
        </c:rich>
      </c:tx>
      <c:layout>
        <c:manualLayout>
          <c:xMode val="edge"/>
          <c:yMode val="edge"/>
          <c:x val="0.20229485061821448"/>
          <c:y val="2.7586050216228071E-2"/>
        </c:manualLayout>
      </c:layout>
      <c:spPr>
        <a:gradFill>
          <a:gsLst>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13500000" scaled="1"/>
        </a:gradFill>
        <a:effectLst>
          <a:outerShdw blurRad="50800" dist="38100" dir="2700000" algn="tl" rotWithShape="0">
            <a:prstClr val="black">
              <a:alpha val="40000"/>
            </a:prstClr>
          </a:outerShdw>
        </a:effectLst>
      </c:spPr>
    </c:title>
    <c:plotArea>
      <c:layout>
        <c:manualLayout>
          <c:layoutTarget val="inner"/>
          <c:xMode val="edge"/>
          <c:yMode val="edge"/>
          <c:x val="9.4938641834740101E-2"/>
          <c:y val="0.22194487654420045"/>
          <c:w val="0.87790589312792344"/>
          <c:h val="0.58892853515510168"/>
        </c:manualLayout>
      </c:layout>
      <c:barChart>
        <c:barDir val="col"/>
        <c:grouping val="stacked"/>
        <c:ser>
          <c:idx val="0"/>
          <c:order val="0"/>
          <c:tx>
            <c:strRef>
              <c:f>Hoja1!$B$1</c:f>
              <c:strCache>
                <c:ptCount val="1"/>
                <c:pt idx="0">
                  <c:v>Serie 1</c:v>
                </c:pt>
              </c:strCache>
            </c:strRef>
          </c:tx>
          <c:spPr>
            <a:solidFill>
              <a:schemeClr val="accent2">
                <a:lumMod val="75000"/>
              </a:schemeClr>
            </a:solidFill>
          </c:spPr>
          <c:dLbls>
            <c:dLbl>
              <c:idx val="0"/>
              <c:layout>
                <c:manualLayout>
                  <c:x val="-2.2629554197782227E-3"/>
                  <c:y val="-0.13426693608309259"/>
                </c:manualLayout>
              </c:layout>
              <c:spPr>
                <a:solidFill>
                  <a:srgbClr val="FFFF00"/>
                </a:solidFill>
              </c:spPr>
              <c:txPr>
                <a:bodyPr/>
                <a:lstStyle/>
                <a:p>
                  <a:pPr>
                    <a:defRPr sz="1400" b="1">
                      <a:effectLst/>
                    </a:defRPr>
                  </a:pPr>
                  <a:endParaRPr lang="es-ES"/>
                </a:p>
              </c:txPr>
              <c:showVal val="1"/>
            </c:dLbl>
            <c:dLbl>
              <c:idx val="1"/>
              <c:layout>
                <c:manualLayout>
                  <c:x val="1.9037335200717154E-3"/>
                  <c:y val="-0.22790892228084525"/>
                </c:manualLayout>
              </c:layout>
              <c:spPr>
                <a:solidFill>
                  <a:srgbClr val="FFFF00"/>
                </a:solidFill>
              </c:spPr>
              <c:txPr>
                <a:bodyPr/>
                <a:lstStyle/>
                <a:p>
                  <a:pPr>
                    <a:defRPr sz="1400" b="1">
                      <a:effectLst/>
                    </a:defRPr>
                  </a:pPr>
                  <a:endParaRPr lang="es-ES"/>
                </a:p>
              </c:txPr>
              <c:showVal val="1"/>
            </c:dLbl>
            <c:dLbl>
              <c:idx val="2"/>
              <c:layout>
                <c:manualLayout>
                  <c:x val="0"/>
                  <c:y val="-0.31918068540821604"/>
                </c:manualLayout>
              </c:layout>
              <c:spPr>
                <a:solidFill>
                  <a:srgbClr val="FFFF00"/>
                </a:solidFill>
              </c:spPr>
              <c:txPr>
                <a:bodyPr/>
                <a:lstStyle/>
                <a:p>
                  <a:pPr>
                    <a:defRPr sz="1400" b="1">
                      <a:effectLst/>
                    </a:defRPr>
                  </a:pPr>
                  <a:endParaRPr lang="es-ES"/>
                </a:p>
              </c:txPr>
              <c:showVal val="1"/>
            </c:dLbl>
            <c:delete val="1"/>
            <c:txPr>
              <a:bodyPr/>
              <a:lstStyle/>
              <a:p>
                <a:pPr>
                  <a:defRPr>
                    <a:effectLst/>
                  </a:defRPr>
                </a:pPr>
                <a:endParaRPr lang="es-ES"/>
              </a:p>
            </c:txPr>
          </c:dLbls>
          <c:cat>
            <c:strRef>
              <c:f>Hoja1!$A$2:$A$4</c:f>
              <c:strCache>
                <c:ptCount val="3"/>
                <c:pt idx="0">
                  <c:v>DE 1995 A 1999</c:v>
                </c:pt>
                <c:pt idx="1">
                  <c:v>HASTA 2004</c:v>
                </c:pt>
                <c:pt idx="2">
                  <c:v>HASTA 31 DICBRE 2015</c:v>
                </c:pt>
              </c:strCache>
            </c:strRef>
          </c:cat>
          <c:val>
            <c:numRef>
              <c:f>Hoja1!$B$2:$B$4</c:f>
              <c:numCache>
                <c:formatCode>General</c:formatCode>
                <c:ptCount val="3"/>
                <c:pt idx="0">
                  <c:v>271</c:v>
                </c:pt>
                <c:pt idx="1">
                  <c:v>565</c:v>
                </c:pt>
                <c:pt idx="2">
                  <c:v>923</c:v>
                </c:pt>
              </c:numCache>
            </c:numRef>
          </c:val>
        </c:ser>
        <c:overlap val="100"/>
        <c:axId val="117897472"/>
        <c:axId val="81596416"/>
      </c:barChart>
      <c:catAx>
        <c:axId val="117897472"/>
        <c:scaling>
          <c:orientation val="minMax"/>
        </c:scaling>
        <c:axPos val="b"/>
        <c:tickLblPos val="nextTo"/>
        <c:spPr>
          <a:gradFill>
            <a:gsLst>
              <a:gs pos="0">
                <a:srgbClr val="4F81BD">
                  <a:tint val="66000"/>
                  <a:satMod val="160000"/>
                </a:srgbClr>
              </a:gs>
              <a:gs pos="50000">
                <a:srgbClr val="4F81BD">
                  <a:tint val="44500"/>
                  <a:satMod val="160000"/>
                </a:srgbClr>
              </a:gs>
              <a:gs pos="100000">
                <a:srgbClr val="4F81BD">
                  <a:tint val="23500"/>
                  <a:satMod val="160000"/>
                </a:srgbClr>
              </a:gs>
            </a:gsLst>
            <a:lin ang="13500000" scaled="1"/>
          </a:gradFill>
        </c:spPr>
        <c:txPr>
          <a:bodyPr/>
          <a:lstStyle/>
          <a:p>
            <a:pPr>
              <a:defRPr sz="1600" b="1"/>
            </a:pPr>
            <a:endParaRPr lang="es-ES"/>
          </a:p>
        </c:txPr>
        <c:crossAx val="81596416"/>
        <c:crosses val="autoZero"/>
        <c:auto val="1"/>
        <c:lblAlgn val="ctr"/>
        <c:lblOffset val="100"/>
      </c:catAx>
      <c:valAx>
        <c:axId val="81596416"/>
        <c:scaling>
          <c:orientation val="minMax"/>
        </c:scaling>
        <c:axPos val="l"/>
        <c:majorGridlines/>
        <c:numFmt formatCode="General" sourceLinked="1"/>
        <c:tickLblPos val="nextTo"/>
        <c:txPr>
          <a:bodyPr/>
          <a:lstStyle/>
          <a:p>
            <a:pPr>
              <a:defRPr sz="1200" b="1"/>
            </a:pPr>
            <a:endParaRPr lang="es-ES"/>
          </a:p>
        </c:txPr>
        <c:crossAx val="117897472"/>
        <c:crosses val="autoZero"/>
        <c:crossBetween val="between"/>
      </c:valAx>
    </c:plotArea>
    <c:plotVisOnly val="1"/>
  </c:chart>
  <c:spPr>
    <a:blipFill>
      <a:blip xmlns:r="http://schemas.openxmlformats.org/officeDocument/2006/relationships" r:embed="rId1"/>
      <a:tile tx="0" ty="0" sx="100000" sy="100000" flip="none" algn="tl"/>
    </a:blipFill>
  </c:spPr>
  <c:txPr>
    <a:bodyPr/>
    <a:lstStyle/>
    <a:p>
      <a:pPr>
        <a:defRPr sz="1800"/>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nchor="ctr" anchorCtr="1"/>
          <a:lstStyle/>
          <a:p>
            <a:pPr algn="ctr">
              <a:defRPr/>
            </a:pPr>
            <a:r>
              <a:rPr lang="en-US" sz="1600" dirty="0" smtClean="0"/>
              <a:t>EVOLUCIÓN</a:t>
            </a:r>
            <a:r>
              <a:rPr lang="en-US" sz="1600" baseline="0" dirty="0" smtClean="0"/>
              <a:t> ACUMULADA DE LOS</a:t>
            </a:r>
          </a:p>
          <a:p>
            <a:pPr algn="ctr">
              <a:defRPr/>
            </a:pPr>
            <a:r>
              <a:rPr lang="en-US" sz="1600" dirty="0" smtClean="0"/>
              <a:t> </a:t>
            </a:r>
            <a:r>
              <a:rPr lang="en-US" sz="1600" u="sng" dirty="0"/>
              <a:t>IMPORTES </a:t>
            </a:r>
            <a:r>
              <a:rPr lang="en-US" sz="1600" u="sng" dirty="0" smtClean="0"/>
              <a:t> DE LAS AYUDAS </a:t>
            </a:r>
            <a:r>
              <a:rPr lang="en-US" sz="1600" u="sng" dirty="0"/>
              <a:t>CONCEDIDAS</a:t>
            </a:r>
            <a:endParaRPr lang="en-US" dirty="0"/>
          </a:p>
        </c:rich>
      </c:tx>
      <c:layout>
        <c:manualLayout>
          <c:xMode val="edge"/>
          <c:yMode val="edge"/>
          <c:x val="0.19185710238358633"/>
          <c:y val="7.9311063713777122E-2"/>
        </c:manualLayout>
      </c:layout>
      <c:spPr>
        <a:gradFill>
          <a:gsLst>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13500000" scaled="1"/>
        </a:gradFill>
        <a:effectLst>
          <a:outerShdw blurRad="50800" dist="38100" dir="2700000" algn="tl" rotWithShape="0">
            <a:prstClr val="black">
              <a:alpha val="40000"/>
            </a:prstClr>
          </a:outerShdw>
        </a:effectLst>
      </c:spPr>
    </c:title>
    <c:plotArea>
      <c:layout>
        <c:manualLayout>
          <c:layoutTarget val="inner"/>
          <c:xMode val="edge"/>
          <c:yMode val="edge"/>
          <c:x val="0.16755688125542423"/>
          <c:y val="0.30274949083503055"/>
          <c:w val="0.6744209417814625"/>
          <c:h val="0.5081239208642705"/>
        </c:manualLayout>
      </c:layout>
      <c:lineChart>
        <c:grouping val="standard"/>
        <c:ser>
          <c:idx val="0"/>
          <c:order val="0"/>
          <c:tx>
            <c:strRef>
              <c:f>Hoja1!$B$1</c:f>
              <c:strCache>
                <c:ptCount val="1"/>
                <c:pt idx="0">
                  <c:v>EN €</c:v>
                </c:pt>
              </c:strCache>
            </c:strRef>
          </c:tx>
          <c:dLbls>
            <c:dLbl>
              <c:idx val="0"/>
              <c:layout>
                <c:manualLayout>
                  <c:x val="-0.12862923702765258"/>
                  <c:y val="4.3058517888929914E-4"/>
                </c:manualLayout>
              </c:layout>
              <c:showVal val="1"/>
            </c:dLbl>
            <c:dLbl>
              <c:idx val="1"/>
              <c:layout>
                <c:manualLayout>
                  <c:x val="-2.0833333333333632E-3"/>
                  <c:y val="4.3749999999999997E-2"/>
                </c:manualLayout>
              </c:layout>
              <c:showVal val="1"/>
            </c:dLbl>
            <c:dLbl>
              <c:idx val="2"/>
              <c:layout>
                <c:manualLayout>
                  <c:x val="8.297407353495822E-17"/>
                  <c:y val="-1.0183299389002061E-2"/>
                </c:manualLayout>
              </c:layout>
              <c:showVal val="1"/>
            </c:dLbl>
            <c:numFmt formatCode="#,##0" sourceLinked="0"/>
            <c:spPr>
              <a:solidFill>
                <a:srgbClr val="FFFF00"/>
              </a:solidFill>
            </c:spPr>
            <c:txPr>
              <a:bodyPr/>
              <a:lstStyle/>
              <a:p>
                <a:pPr>
                  <a:defRPr sz="1400" b="1"/>
                </a:pPr>
                <a:endParaRPr lang="es-ES"/>
              </a:p>
            </c:txPr>
            <c:showVal val="1"/>
          </c:dLbls>
          <c:cat>
            <c:strRef>
              <c:f>Hoja1!$A$2:$A$4</c:f>
              <c:strCache>
                <c:ptCount val="3"/>
                <c:pt idx="0">
                  <c:v>1995-1999</c:v>
                </c:pt>
                <c:pt idx="1">
                  <c:v>HASTA 2004</c:v>
                </c:pt>
                <c:pt idx="2">
                  <c:v>HASTA 31 DICBRE 2015</c:v>
                </c:pt>
              </c:strCache>
            </c:strRef>
          </c:cat>
          <c:val>
            <c:numRef>
              <c:f>Hoja1!$B$2:$B$4</c:f>
              <c:numCache>
                <c:formatCode>#,##0</c:formatCode>
                <c:ptCount val="3"/>
                <c:pt idx="0">
                  <c:v>62010</c:v>
                </c:pt>
                <c:pt idx="1">
                  <c:v>157260</c:v>
                </c:pt>
                <c:pt idx="2">
                  <c:v>462685</c:v>
                </c:pt>
              </c:numCache>
            </c:numRef>
          </c:val>
        </c:ser>
        <c:marker val="1"/>
        <c:axId val="81603968"/>
        <c:axId val="81654912"/>
      </c:lineChart>
      <c:catAx>
        <c:axId val="81603968"/>
        <c:scaling>
          <c:orientation val="minMax"/>
        </c:scaling>
        <c:axPos val="b"/>
        <c:tickLblPos val="nextTo"/>
        <c:spPr>
          <a:gradFill>
            <a:gsLst>
              <a:gs pos="0">
                <a:srgbClr val="4F81BD">
                  <a:tint val="66000"/>
                  <a:satMod val="160000"/>
                </a:srgbClr>
              </a:gs>
              <a:gs pos="50000">
                <a:srgbClr val="4F81BD">
                  <a:tint val="44500"/>
                  <a:satMod val="160000"/>
                </a:srgbClr>
              </a:gs>
              <a:gs pos="100000">
                <a:srgbClr val="4F81BD">
                  <a:tint val="23500"/>
                  <a:satMod val="160000"/>
                </a:srgbClr>
              </a:gs>
            </a:gsLst>
            <a:lin ang="13500000" scaled="1"/>
          </a:gradFill>
          <a:ln>
            <a:solidFill>
              <a:schemeClr val="tx1"/>
            </a:solidFill>
          </a:ln>
        </c:spPr>
        <c:txPr>
          <a:bodyPr/>
          <a:lstStyle/>
          <a:p>
            <a:pPr>
              <a:defRPr sz="1600" b="1"/>
            </a:pPr>
            <a:endParaRPr lang="es-ES"/>
          </a:p>
        </c:txPr>
        <c:crossAx val="81654912"/>
        <c:crosses val="autoZero"/>
        <c:auto val="1"/>
        <c:lblAlgn val="ctr"/>
        <c:lblOffset val="100"/>
      </c:catAx>
      <c:valAx>
        <c:axId val="81654912"/>
        <c:scaling>
          <c:orientation val="minMax"/>
        </c:scaling>
        <c:axPos val="l"/>
        <c:majorGridlines/>
        <c:numFmt formatCode="#,##0" sourceLinked="1"/>
        <c:tickLblPos val="nextTo"/>
        <c:txPr>
          <a:bodyPr/>
          <a:lstStyle/>
          <a:p>
            <a:pPr>
              <a:defRPr sz="1600"/>
            </a:pPr>
            <a:endParaRPr lang="es-ES"/>
          </a:p>
        </c:txPr>
        <c:crossAx val="81603968"/>
        <c:crosses val="autoZero"/>
        <c:crossBetween val="between"/>
      </c:valAx>
    </c:plotArea>
    <c:legend>
      <c:legendPos val="r"/>
      <c:legendEntry>
        <c:idx val="0"/>
        <c:txPr>
          <a:bodyPr/>
          <a:lstStyle/>
          <a:p>
            <a:pPr>
              <a:defRPr b="1" u="sng"/>
            </a:pPr>
            <a:endParaRPr lang="es-ES"/>
          </a:p>
        </c:txPr>
      </c:legendEntry>
      <c:txPr>
        <a:bodyPr/>
        <a:lstStyle/>
        <a:p>
          <a:pPr>
            <a:defRPr b="1"/>
          </a:pPr>
          <a:endParaRPr lang="es-ES"/>
        </a:p>
      </c:txPr>
    </c:legend>
    <c:plotVisOnly val="1"/>
  </c:chart>
  <c:spPr>
    <a:blipFill>
      <a:blip xmlns:r="http://schemas.openxmlformats.org/officeDocument/2006/relationships" r:embed="rId1"/>
      <a:tile tx="0" ty="0" sx="100000" sy="100000" flip="none" algn="tl"/>
    </a:blipFill>
  </c:spPr>
  <c:txPr>
    <a:bodyPr/>
    <a:lstStyle/>
    <a:p>
      <a:pPr>
        <a:defRPr sz="1800"/>
      </a:pPr>
      <a:endParaRPr lang="es-E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600"/>
            </a:pPr>
            <a:r>
              <a:rPr lang="en-US" sz="1400" u="sng" dirty="0" smtClean="0"/>
              <a:t>DISTRIBUCIÓN</a:t>
            </a:r>
            <a:r>
              <a:rPr lang="en-US" sz="1400" u="sng" baseline="0" dirty="0" smtClean="0"/>
              <a:t> IMPORTES DE LAS AYUDAS POR  TIPOS</a:t>
            </a:r>
            <a:endParaRPr lang="en-US" sz="1400" u="sng" dirty="0"/>
          </a:p>
        </c:rich>
      </c:tx>
      <c:layout>
        <c:manualLayout>
          <c:xMode val="edge"/>
          <c:yMode val="edge"/>
          <c:x val="0.16452238276732914"/>
          <c:y val="1.3577732518669382E-2"/>
        </c:manualLayout>
      </c:layout>
      <c:spPr>
        <a:gradFill flip="none" rotWithShape="1">
          <a:gsLst>
            <a:gs pos="0">
              <a:srgbClr val="5E9EFF"/>
            </a:gs>
            <a:gs pos="39999">
              <a:srgbClr val="85C2FF"/>
            </a:gs>
            <a:gs pos="70000">
              <a:srgbClr val="C4D6EB"/>
            </a:gs>
            <a:gs pos="100000">
              <a:srgbClr val="FFEBFA"/>
            </a:gs>
          </a:gsLst>
          <a:lin ang="2700000" scaled="1"/>
          <a:tileRect/>
        </a:gradFill>
        <a:effectLst>
          <a:innerShdw blurRad="63500" dist="50800" dir="5400000">
            <a:prstClr val="black">
              <a:alpha val="50000"/>
            </a:prstClr>
          </a:innerShdw>
        </a:effectLst>
        <a:scene3d>
          <a:camera prst="orthographicFront"/>
          <a:lightRig rig="threePt" dir="t"/>
        </a:scene3d>
        <a:sp3d prstMaterial="matte"/>
      </c:spPr>
    </c:title>
    <c:plotArea>
      <c:layout/>
      <c:pieChart>
        <c:varyColors val="1"/>
        <c:ser>
          <c:idx val="0"/>
          <c:order val="0"/>
          <c:tx>
            <c:strRef>
              <c:f>Hoja1!$B$1</c:f>
              <c:strCache>
                <c:ptCount val="1"/>
                <c:pt idx="0">
                  <c:v>Ventas</c:v>
                </c:pt>
              </c:strCache>
            </c:strRef>
          </c:tx>
          <c:dLbls>
            <c:numFmt formatCode="#,##0" sourceLinked="0"/>
            <c:spPr>
              <a:solidFill>
                <a:srgbClr val="FFFF00"/>
              </a:solidFill>
            </c:spPr>
            <c:txPr>
              <a:bodyPr/>
              <a:lstStyle/>
              <a:p>
                <a:pPr>
                  <a:defRPr sz="1400" b="1"/>
                </a:pPr>
                <a:endParaRPr lang="es-ES"/>
              </a:p>
            </c:txPr>
            <c:showVal val="1"/>
            <c:showLeaderLines val="1"/>
          </c:dLbls>
          <c:cat>
            <c:strRef>
              <c:f>Hoja1!$A$2:$A$7</c:f>
              <c:strCache>
                <c:ptCount val="6"/>
                <c:pt idx="0">
                  <c:v>BECAS</c:v>
                </c:pt>
                <c:pt idx="1">
                  <c:v>INSTITUCIONALES</c:v>
                </c:pt>
                <c:pt idx="2">
                  <c:v>AYUDAS MÉDICAS/APOYO FAMILIAR</c:v>
                </c:pt>
                <c:pt idx="3">
                  <c:v>ESTUDIOS SUPERIORES/FORMACIÓN</c:v>
                </c:pt>
                <c:pt idx="4">
                  <c:v>VICTIMAS TERRORISMO Y OTROS</c:v>
                </c:pt>
                <c:pt idx="5">
                  <c:v>DEFENSA EN PROCESOS</c:v>
                </c:pt>
              </c:strCache>
            </c:strRef>
          </c:cat>
          <c:val>
            <c:numRef>
              <c:f>Hoja1!$B$2:$B$7</c:f>
              <c:numCache>
                <c:formatCode>General</c:formatCode>
                <c:ptCount val="6"/>
                <c:pt idx="0">
                  <c:v>159750</c:v>
                </c:pt>
                <c:pt idx="1">
                  <c:v>96410</c:v>
                </c:pt>
                <c:pt idx="2">
                  <c:v>83020</c:v>
                </c:pt>
                <c:pt idx="3">
                  <c:v>75090</c:v>
                </c:pt>
                <c:pt idx="4">
                  <c:v>32250</c:v>
                </c:pt>
                <c:pt idx="5">
                  <c:v>16165</c:v>
                </c:pt>
              </c:numCache>
            </c:numRef>
          </c:val>
        </c:ser>
        <c:ser>
          <c:idx val="1"/>
          <c:order val="1"/>
          <c:tx>
            <c:strRef>
              <c:f>Hoja1!$C$1</c:f>
              <c:strCache>
                <c:ptCount val="1"/>
                <c:pt idx="0">
                  <c:v>Columna1</c:v>
                </c:pt>
              </c:strCache>
            </c:strRef>
          </c:tx>
          <c:cat>
            <c:strRef>
              <c:f>Hoja1!$A$2:$A$7</c:f>
              <c:strCache>
                <c:ptCount val="6"/>
                <c:pt idx="0">
                  <c:v>BECAS</c:v>
                </c:pt>
                <c:pt idx="1">
                  <c:v>INSTITUCIONALES</c:v>
                </c:pt>
                <c:pt idx="2">
                  <c:v>AYUDAS MÉDICAS/APOYO FAMILIAR</c:v>
                </c:pt>
                <c:pt idx="3">
                  <c:v>ESTUDIOS SUPERIORES/FORMACIÓN</c:v>
                </c:pt>
                <c:pt idx="4">
                  <c:v>VICTIMAS TERRORISMO Y OTROS</c:v>
                </c:pt>
                <c:pt idx="5">
                  <c:v>DEFENSA EN PROCESOS</c:v>
                </c:pt>
              </c:strCache>
            </c:strRef>
          </c:cat>
          <c:val>
            <c:numRef>
              <c:f>Hoja1!$C$2:$C$7</c:f>
              <c:numCache>
                <c:formatCode>General</c:formatCode>
                <c:ptCount val="6"/>
              </c:numCache>
            </c:numRef>
          </c:val>
        </c:ser>
        <c:firstSliceAng val="0"/>
      </c:pieChart>
    </c:plotArea>
    <c:legend>
      <c:legendPos val="r"/>
      <c:layout>
        <c:manualLayout>
          <c:xMode val="edge"/>
          <c:yMode val="edge"/>
          <c:x val="0.58074475065616793"/>
          <c:y val="0.11220792322834645"/>
          <c:w val="0.40378330052493439"/>
          <c:h val="0.8868270177165356"/>
        </c:manualLayout>
      </c:layout>
      <c:txPr>
        <a:bodyPr/>
        <a:lstStyle/>
        <a:p>
          <a:pPr>
            <a:defRPr sz="1400" b="1"/>
          </a:pPr>
          <a:endParaRPr lang="es-ES"/>
        </a:p>
      </c:txPr>
    </c:legend>
    <c:plotVisOnly val="1"/>
  </c:chart>
  <c:spPr>
    <a:blipFill>
      <a:blip xmlns:r="http://schemas.openxmlformats.org/officeDocument/2006/relationships" r:embed="rId1"/>
      <a:tile tx="0" ty="0" sx="100000" sy="100000" flip="none" algn="tl"/>
    </a:blipFill>
    <a:ln>
      <a:solidFill>
        <a:schemeClr val="accent6">
          <a:lumMod val="75000"/>
        </a:schemeClr>
      </a:solidFill>
    </a:ln>
  </c:spPr>
  <c:txPr>
    <a:bodyPr/>
    <a:lstStyle/>
    <a:p>
      <a:pPr>
        <a:defRPr sz="1800"/>
      </a:pPr>
      <a:endParaRPr lang="es-ES"/>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00"/>
            </a:pPr>
            <a:r>
              <a:rPr lang="en-US" sz="1400" dirty="0" smtClean="0"/>
              <a:t>EVOLUCIÓN ACUMULADA DE LOS</a:t>
            </a:r>
          </a:p>
          <a:p>
            <a:pPr>
              <a:defRPr sz="1400"/>
            </a:pPr>
            <a:r>
              <a:rPr lang="en-US" sz="1400" u="sng" dirty="0" smtClean="0"/>
              <a:t>IMPORTES</a:t>
            </a:r>
            <a:r>
              <a:rPr lang="en-US" sz="1400" u="sng" baseline="0" dirty="0" smtClean="0"/>
              <a:t> POR BECAS PARA ESTUDIOS</a:t>
            </a:r>
            <a:endParaRPr lang="en-US" sz="1400" u="sng" dirty="0"/>
          </a:p>
        </c:rich>
      </c:tx>
      <c:layout>
        <c:manualLayout>
          <c:xMode val="edge"/>
          <c:yMode val="edge"/>
          <c:x val="0.17525050332563838"/>
          <c:y val="3.884078504027827E-2"/>
        </c:manualLayout>
      </c:layout>
      <c:spPr>
        <a:gradFill flip="none" rotWithShape="1">
          <a:gsLst>
            <a:gs pos="0">
              <a:srgbClr val="5E9EFF"/>
            </a:gs>
            <a:gs pos="39999">
              <a:srgbClr val="85C2FF"/>
            </a:gs>
            <a:gs pos="70000">
              <a:srgbClr val="C4D6EB"/>
            </a:gs>
            <a:gs pos="100000">
              <a:srgbClr val="FFEBFA"/>
            </a:gs>
          </a:gsLst>
          <a:lin ang="5400000" scaled="1"/>
          <a:tileRect/>
        </a:gradFill>
        <a:effectLst>
          <a:outerShdw blurRad="50800" dist="38100" dir="2700000" algn="tl" rotWithShape="0">
            <a:prstClr val="black">
              <a:alpha val="40000"/>
            </a:prstClr>
          </a:outerShdw>
        </a:effectLst>
      </c:spPr>
    </c:title>
    <c:plotArea>
      <c:layout/>
      <c:lineChart>
        <c:grouping val="standard"/>
        <c:ser>
          <c:idx val="0"/>
          <c:order val="0"/>
          <c:tx>
            <c:strRef>
              <c:f>Hoja1!$B$1</c:f>
              <c:strCache>
                <c:ptCount val="1"/>
                <c:pt idx="0">
                  <c:v>EN €</c:v>
                </c:pt>
              </c:strCache>
            </c:strRef>
          </c:tx>
          <c:marker>
            <c:symbol val="none"/>
          </c:marker>
          <c:dLbls>
            <c:dLbl>
              <c:idx val="0"/>
              <c:layout>
                <c:manualLayout>
                  <c:x val="-1.0416666666666666E-2"/>
                  <c:y val="4.0624999999999988E-2"/>
                </c:manualLayout>
              </c:layout>
              <c:showVal val="1"/>
            </c:dLbl>
            <c:dLbl>
              <c:idx val="1"/>
              <c:layout>
                <c:manualLayout>
                  <c:x val="2.0833333333333645E-3"/>
                  <c:y val="4.0624999999999988E-2"/>
                </c:manualLayout>
              </c:layout>
              <c:showVal val="1"/>
            </c:dLbl>
            <c:spPr>
              <a:solidFill>
                <a:srgbClr val="FFFF00"/>
              </a:solidFill>
            </c:spPr>
            <c:txPr>
              <a:bodyPr/>
              <a:lstStyle/>
              <a:p>
                <a:pPr>
                  <a:defRPr sz="1400" b="1"/>
                </a:pPr>
                <a:endParaRPr lang="es-ES"/>
              </a:p>
            </c:txPr>
            <c:showVal val="1"/>
          </c:dLbls>
          <c:cat>
            <c:strRef>
              <c:f>Hoja1!$A$2:$A$4</c:f>
              <c:strCache>
                <c:ptCount val="3"/>
                <c:pt idx="0">
                  <c:v>DE 1995 A 1999</c:v>
                </c:pt>
                <c:pt idx="1">
                  <c:v>HASTA 2004</c:v>
                </c:pt>
                <c:pt idx="2">
                  <c:v>HASTA 31 DICBRE 2015</c:v>
                </c:pt>
              </c:strCache>
            </c:strRef>
          </c:cat>
          <c:val>
            <c:numRef>
              <c:f>Hoja1!$B$2:$B$4</c:f>
              <c:numCache>
                <c:formatCode>General</c:formatCode>
                <c:ptCount val="3"/>
                <c:pt idx="0">
                  <c:v>38100</c:v>
                </c:pt>
                <c:pt idx="1">
                  <c:v>105600</c:v>
                </c:pt>
                <c:pt idx="2">
                  <c:v>159750</c:v>
                </c:pt>
              </c:numCache>
            </c:numRef>
          </c:val>
        </c:ser>
        <c:marker val="1"/>
        <c:axId val="117510528"/>
        <c:axId val="117512064"/>
      </c:lineChart>
      <c:catAx>
        <c:axId val="117510528"/>
        <c:scaling>
          <c:orientation val="minMax"/>
        </c:scaling>
        <c:axPos val="b"/>
        <c:tickLblPos val="nextTo"/>
        <c:spPr>
          <a:gradFill>
            <a:gsLst>
              <a:gs pos="0">
                <a:srgbClr val="4F81BD">
                  <a:tint val="66000"/>
                  <a:satMod val="160000"/>
                </a:srgbClr>
              </a:gs>
              <a:gs pos="0">
                <a:srgbClr val="4F81BD">
                  <a:tint val="66000"/>
                  <a:satMod val="160000"/>
                </a:srgbClr>
              </a:gs>
              <a:gs pos="50000">
                <a:srgbClr val="4F81BD">
                  <a:tint val="44500"/>
                  <a:satMod val="160000"/>
                </a:srgbClr>
              </a:gs>
              <a:gs pos="100000">
                <a:srgbClr val="4F81BD">
                  <a:tint val="23500"/>
                  <a:satMod val="160000"/>
                </a:srgbClr>
              </a:gs>
            </a:gsLst>
            <a:lin ang="13500000" scaled="1"/>
          </a:gradFill>
        </c:spPr>
        <c:txPr>
          <a:bodyPr/>
          <a:lstStyle/>
          <a:p>
            <a:pPr>
              <a:defRPr sz="1400" b="1"/>
            </a:pPr>
            <a:endParaRPr lang="es-ES"/>
          </a:p>
        </c:txPr>
        <c:crossAx val="117512064"/>
        <c:crosses val="autoZero"/>
        <c:auto val="1"/>
        <c:lblAlgn val="ctr"/>
        <c:lblOffset val="100"/>
      </c:catAx>
      <c:valAx>
        <c:axId val="117512064"/>
        <c:scaling>
          <c:orientation val="minMax"/>
        </c:scaling>
        <c:axPos val="l"/>
        <c:majorGridlines/>
        <c:numFmt formatCode="General" sourceLinked="1"/>
        <c:tickLblPos val="nextTo"/>
        <c:txPr>
          <a:bodyPr/>
          <a:lstStyle/>
          <a:p>
            <a:pPr>
              <a:defRPr sz="1400"/>
            </a:pPr>
            <a:endParaRPr lang="es-ES"/>
          </a:p>
        </c:txPr>
        <c:crossAx val="117510528"/>
        <c:crosses val="autoZero"/>
        <c:crossBetween val="between"/>
      </c:valAx>
    </c:plotArea>
    <c:legend>
      <c:legendPos val="r"/>
      <c:txPr>
        <a:bodyPr/>
        <a:lstStyle/>
        <a:p>
          <a:pPr>
            <a:defRPr b="1" u="sng"/>
          </a:pPr>
          <a:endParaRPr lang="es-ES"/>
        </a:p>
      </c:txPr>
    </c:legend>
    <c:plotVisOnly val="1"/>
  </c:chart>
  <c:spPr>
    <a:blipFill>
      <a:blip xmlns:r="http://schemas.openxmlformats.org/officeDocument/2006/relationships" r:embed="rId1"/>
      <a:tile tx="0" ty="0" sx="100000" sy="100000" flip="none" algn="tl"/>
    </a:blipFill>
  </c:spPr>
  <c:txPr>
    <a:bodyPr/>
    <a:lstStyle/>
    <a:p>
      <a:pPr>
        <a:defRPr sz="1800"/>
      </a:pPr>
      <a:endParaRPr lang="es-ES"/>
    </a:p>
  </c:txPr>
  <c:externalData r:id="rId2"/>
</c:chartSpace>
</file>

<file path=word/drawings/drawing1.xml><?xml version="1.0" encoding="utf-8"?>
<c:userShapes xmlns:c="http://schemas.openxmlformats.org/drawingml/2006/chart">
  <cdr:relSizeAnchor xmlns:cdr="http://schemas.openxmlformats.org/drawingml/2006/chartDrawing">
    <cdr:from>
      <cdr:x>0.29919</cdr:x>
      <cdr:y>0.92524</cdr:y>
    </cdr:from>
    <cdr:to>
      <cdr:x>0.39369</cdr:x>
      <cdr:y>1</cdr:y>
    </cdr:to>
    <cdr:sp macro="" textlink="">
      <cdr:nvSpPr>
        <cdr:cNvPr id="2" name="1 CuadroTexto"/>
        <cdr:cNvSpPr txBox="1"/>
      </cdr:nvSpPr>
      <cdr:spPr>
        <a:xfrm xmlns:a="http://schemas.openxmlformats.org/drawingml/2006/main">
          <a:off x="1823864" y="3760192"/>
          <a:ext cx="576064" cy="3038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600" b="1" u="sng" dirty="0" smtClean="0"/>
            <a:t>EN €</a:t>
          </a:r>
          <a:endParaRPr lang="ca-ES" sz="1600" b="1" u="sng" dirty="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8D3ABD-1899-4E81-9B90-E75F852FA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16</Pages>
  <Words>2048</Words>
  <Characters>11270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 ROSALES ACIN</cp:lastModifiedBy>
  <cp:revision>10</cp:revision>
  <cp:lastPrinted>2015-02-04T18:57:00Z</cp:lastPrinted>
  <dcterms:created xsi:type="dcterms:W3CDTF">2016-01-19T13:19:00Z</dcterms:created>
  <dcterms:modified xsi:type="dcterms:W3CDTF">2016-02-06T11:22:00Z</dcterms:modified>
</cp:coreProperties>
</file>